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F927" w14:textId="77777777" w:rsidR="00833FCA" w:rsidRPr="0066624F" w:rsidRDefault="00833FCA" w:rsidP="00833FCA">
      <w:pPr>
        <w:ind w:right="424" w:firstLine="567"/>
        <w:jc w:val="center"/>
        <w:rPr>
          <w:rFonts w:ascii="Times New Roman" w:hAnsi="Times New Roman" w:cs="Times New Roman"/>
          <w:sz w:val="28"/>
          <w:szCs w:val="28"/>
        </w:rPr>
      </w:pPr>
      <w:r w:rsidRPr="0066624F">
        <w:rPr>
          <w:rFonts w:ascii="Times New Roman" w:hAnsi="Times New Roman" w:cs="Times New Roman"/>
          <w:noProof/>
          <w:sz w:val="28"/>
          <w:szCs w:val="28"/>
          <w:lang w:eastAsia="it-IT"/>
        </w:rPr>
        <w:drawing>
          <wp:inline distT="0" distB="0" distL="0" distR="0" wp14:anchorId="5B44F8A2" wp14:editId="0003497B">
            <wp:extent cx="457200" cy="501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01650"/>
                    </a:xfrm>
                    <a:prstGeom prst="rect">
                      <a:avLst/>
                    </a:prstGeom>
                    <a:noFill/>
                    <a:ln>
                      <a:noFill/>
                    </a:ln>
                  </pic:spPr>
                </pic:pic>
              </a:graphicData>
            </a:graphic>
          </wp:inline>
        </w:drawing>
      </w:r>
    </w:p>
    <w:p w14:paraId="2A1D15DA" w14:textId="77777777" w:rsidR="00833FCA" w:rsidRPr="008B7E68" w:rsidRDefault="00833FCA" w:rsidP="00833FCA">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424" w:firstLine="567"/>
        <w:jc w:val="center"/>
        <w:rPr>
          <w:rFonts w:ascii="Times New Roman" w:hAnsi="Times New Roman" w:cs="Times New Roman"/>
          <w:sz w:val="48"/>
          <w:szCs w:val="48"/>
        </w:rPr>
      </w:pPr>
      <w:r w:rsidRPr="008B7E68">
        <w:rPr>
          <w:rFonts w:ascii="Times New Roman" w:hAnsi="Times New Roman" w:cs="Times New Roman"/>
          <w:sz w:val="48"/>
          <w:szCs w:val="48"/>
        </w:rPr>
        <w:t>TRIBUNALE di GENOVA</w:t>
      </w:r>
    </w:p>
    <w:p w14:paraId="38DC0704" w14:textId="77777777" w:rsidR="00833FCA" w:rsidRDefault="00833FCA" w:rsidP="00833FCA">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424" w:firstLine="567"/>
        <w:jc w:val="center"/>
        <w:rPr>
          <w:rFonts w:ascii="Times New Roman" w:hAnsi="Times New Roman" w:cs="Times New Roman"/>
          <w:sz w:val="36"/>
          <w:szCs w:val="36"/>
        </w:rPr>
      </w:pPr>
      <w:r w:rsidRPr="003174E8">
        <w:rPr>
          <w:rFonts w:ascii="Times New Roman" w:hAnsi="Times New Roman" w:cs="Times New Roman"/>
          <w:sz w:val="36"/>
          <w:szCs w:val="36"/>
        </w:rPr>
        <w:t>Sezione VII Civile</w:t>
      </w:r>
    </w:p>
    <w:p w14:paraId="6C05EE7B" w14:textId="77777777" w:rsidR="00833FCA" w:rsidRDefault="00833FCA" w:rsidP="00833FCA">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424" w:firstLine="567"/>
        <w:jc w:val="center"/>
        <w:rPr>
          <w:rFonts w:ascii="Times New Roman" w:hAnsi="Times New Roman" w:cs="Times New Roman"/>
          <w:sz w:val="36"/>
          <w:szCs w:val="36"/>
        </w:rPr>
      </w:pPr>
      <w:r>
        <w:rPr>
          <w:rFonts w:ascii="Times New Roman" w:hAnsi="Times New Roman" w:cs="Times New Roman"/>
          <w:sz w:val="36"/>
          <w:szCs w:val="36"/>
        </w:rPr>
        <w:t>Procedure esecutive e concorsuali</w:t>
      </w:r>
    </w:p>
    <w:p w14:paraId="3A9AD035" w14:textId="77777777" w:rsidR="00833FCA" w:rsidRPr="0066624F" w:rsidRDefault="00833FCA" w:rsidP="00833FCA">
      <w:pPr>
        <w:spacing w:after="120" w:line="240" w:lineRule="auto"/>
        <w:ind w:right="424" w:firstLine="567"/>
        <w:rPr>
          <w:rFonts w:ascii="Times New Roman" w:hAnsi="Times New Roman" w:cs="Times New Roman"/>
          <w:i/>
          <w:sz w:val="28"/>
          <w:szCs w:val="28"/>
        </w:rPr>
      </w:pPr>
      <w:r>
        <w:rPr>
          <w:rFonts w:ascii="Times New Roman" w:hAnsi="Times New Roman" w:cs="Times New Roman"/>
          <w:i/>
          <w:sz w:val="28"/>
          <w:szCs w:val="28"/>
        </w:rPr>
        <w:t xml:space="preserve">                                            </w:t>
      </w:r>
      <w:r w:rsidRPr="0066624F">
        <w:rPr>
          <w:rFonts w:ascii="Times New Roman" w:hAnsi="Times New Roman" w:cs="Times New Roman"/>
          <w:i/>
          <w:sz w:val="28"/>
          <w:szCs w:val="28"/>
        </w:rPr>
        <w:t>Il Presidente di Sezione</w:t>
      </w:r>
    </w:p>
    <w:p w14:paraId="19269302" w14:textId="63547025" w:rsidR="00833FCA" w:rsidRDefault="00833FCA" w:rsidP="00833FCA">
      <w:pPr>
        <w:spacing w:after="0" w:line="240" w:lineRule="auto"/>
        <w:ind w:right="424" w:firstLine="567"/>
        <w:rPr>
          <w:rFonts w:ascii="Times New Roman" w:hAnsi="Times New Roman" w:cs="Times New Roman"/>
          <w:b/>
          <w:i/>
          <w:sz w:val="28"/>
          <w:szCs w:val="28"/>
        </w:rPr>
      </w:pPr>
      <w:r>
        <w:rPr>
          <w:rFonts w:ascii="Times New Roman" w:hAnsi="Times New Roman" w:cs="Times New Roman"/>
          <w:b/>
          <w:i/>
          <w:sz w:val="28"/>
          <w:szCs w:val="28"/>
        </w:rPr>
        <w:t xml:space="preserve">Ai </w:t>
      </w:r>
      <w:proofErr w:type="spellStart"/>
      <w:r>
        <w:rPr>
          <w:rFonts w:ascii="Times New Roman" w:hAnsi="Times New Roman" w:cs="Times New Roman"/>
          <w:b/>
          <w:i/>
          <w:sz w:val="28"/>
          <w:szCs w:val="28"/>
        </w:rPr>
        <w:t>sigg.ri</w:t>
      </w:r>
      <w:proofErr w:type="spellEnd"/>
      <w:r>
        <w:rPr>
          <w:rFonts w:ascii="Times New Roman" w:hAnsi="Times New Roman" w:cs="Times New Roman"/>
          <w:b/>
          <w:i/>
          <w:sz w:val="28"/>
          <w:szCs w:val="28"/>
        </w:rPr>
        <w:t xml:space="preserve"> Curatori,</w:t>
      </w:r>
      <w:r w:rsidR="00571266">
        <w:rPr>
          <w:rFonts w:ascii="Times New Roman" w:hAnsi="Times New Roman" w:cs="Times New Roman"/>
          <w:b/>
          <w:i/>
          <w:sz w:val="28"/>
          <w:szCs w:val="28"/>
        </w:rPr>
        <w:t xml:space="preserve"> Delegati alle vendite</w:t>
      </w:r>
    </w:p>
    <w:p w14:paraId="60324DE7" w14:textId="6934B5D8" w:rsidR="00833FCA" w:rsidRDefault="00833FCA" w:rsidP="00833FCA">
      <w:pPr>
        <w:spacing w:after="0" w:line="240" w:lineRule="auto"/>
        <w:ind w:right="424" w:firstLine="567"/>
        <w:rPr>
          <w:rFonts w:ascii="Times New Roman" w:hAnsi="Times New Roman" w:cs="Times New Roman"/>
          <w:b/>
          <w:i/>
          <w:sz w:val="28"/>
          <w:szCs w:val="28"/>
        </w:rPr>
      </w:pPr>
      <w:r>
        <w:rPr>
          <w:rFonts w:ascii="Times New Roman" w:hAnsi="Times New Roman" w:cs="Times New Roman"/>
          <w:b/>
          <w:i/>
          <w:sz w:val="28"/>
          <w:szCs w:val="28"/>
        </w:rPr>
        <w:t>Commissari Giudiziali e Gestori OCC</w:t>
      </w:r>
    </w:p>
    <w:p w14:paraId="0E8E5F54" w14:textId="0E71C8AB" w:rsidR="008A7B28" w:rsidRDefault="008A7B28" w:rsidP="00833FCA">
      <w:pPr>
        <w:spacing w:after="0" w:line="240" w:lineRule="auto"/>
        <w:ind w:right="424" w:firstLine="567"/>
        <w:rPr>
          <w:rFonts w:ascii="Times New Roman" w:hAnsi="Times New Roman" w:cs="Times New Roman"/>
          <w:b/>
          <w:i/>
          <w:sz w:val="28"/>
          <w:szCs w:val="28"/>
        </w:rPr>
      </w:pPr>
      <w:r>
        <w:rPr>
          <w:rFonts w:ascii="Times New Roman" w:hAnsi="Times New Roman" w:cs="Times New Roman"/>
          <w:b/>
          <w:i/>
          <w:sz w:val="28"/>
          <w:szCs w:val="28"/>
        </w:rPr>
        <w:t>Nonché Stimatori (Architetti, Geometri, Ingegneri)</w:t>
      </w:r>
    </w:p>
    <w:p w14:paraId="04E39028" w14:textId="77777777" w:rsidR="00833FCA" w:rsidRDefault="00833FCA" w:rsidP="00833FCA">
      <w:pPr>
        <w:spacing w:after="0" w:line="240" w:lineRule="auto"/>
        <w:ind w:right="424" w:firstLine="567"/>
        <w:rPr>
          <w:rFonts w:ascii="Times New Roman" w:hAnsi="Times New Roman" w:cs="Times New Roman"/>
          <w:b/>
          <w:i/>
          <w:sz w:val="28"/>
          <w:szCs w:val="28"/>
        </w:rPr>
      </w:pPr>
      <w:r>
        <w:rPr>
          <w:rFonts w:ascii="Times New Roman" w:hAnsi="Times New Roman" w:cs="Times New Roman"/>
          <w:b/>
          <w:i/>
          <w:sz w:val="28"/>
          <w:szCs w:val="28"/>
        </w:rPr>
        <w:t xml:space="preserve">(via </w:t>
      </w:r>
      <w:proofErr w:type="spellStart"/>
      <w:r>
        <w:rPr>
          <w:rFonts w:ascii="Times New Roman" w:hAnsi="Times New Roman" w:cs="Times New Roman"/>
          <w:b/>
          <w:i/>
          <w:sz w:val="28"/>
          <w:szCs w:val="28"/>
        </w:rPr>
        <w:t>Fallco-Telegram</w:t>
      </w:r>
      <w:proofErr w:type="spellEnd"/>
      <w:r>
        <w:rPr>
          <w:rFonts w:ascii="Times New Roman" w:hAnsi="Times New Roman" w:cs="Times New Roman"/>
          <w:b/>
          <w:i/>
          <w:sz w:val="28"/>
          <w:szCs w:val="28"/>
        </w:rPr>
        <w:t xml:space="preserve"> e Ordini Professionali)</w:t>
      </w:r>
    </w:p>
    <w:p w14:paraId="291DFDF6" w14:textId="3DAE9B48" w:rsidR="00833FCA" w:rsidRPr="0066624F" w:rsidRDefault="00833FCA" w:rsidP="00833FCA">
      <w:pPr>
        <w:spacing w:after="0" w:line="240" w:lineRule="auto"/>
        <w:ind w:right="424" w:firstLine="567"/>
        <w:jc w:val="right"/>
        <w:rPr>
          <w:rFonts w:ascii="Times New Roman" w:hAnsi="Times New Roman" w:cs="Times New Roman"/>
          <w:sz w:val="28"/>
          <w:szCs w:val="28"/>
        </w:rPr>
      </w:pPr>
      <w:r>
        <w:rPr>
          <w:rFonts w:ascii="Times New Roman" w:hAnsi="Times New Roman" w:cs="Times New Roman"/>
          <w:b/>
          <w:i/>
          <w:sz w:val="28"/>
          <w:szCs w:val="28"/>
        </w:rPr>
        <w:t xml:space="preserve">                                                  </w:t>
      </w:r>
    </w:p>
    <w:p w14:paraId="7EA49F61" w14:textId="585F3554" w:rsidR="00833FCA" w:rsidRDefault="00833FCA" w:rsidP="00833FCA">
      <w:pPr>
        <w:spacing w:after="0" w:line="240" w:lineRule="auto"/>
        <w:ind w:right="424" w:firstLine="567"/>
        <w:jc w:val="right"/>
        <w:rPr>
          <w:rFonts w:ascii="Times New Roman" w:hAnsi="Times New Roman" w:cs="Times New Roman"/>
          <w:sz w:val="28"/>
          <w:szCs w:val="28"/>
        </w:rPr>
      </w:pPr>
      <w:r>
        <w:rPr>
          <w:rFonts w:ascii="Times New Roman" w:hAnsi="Times New Roman" w:cs="Times New Roman"/>
          <w:sz w:val="28"/>
          <w:szCs w:val="28"/>
        </w:rPr>
        <w:t xml:space="preserve">                                                </w:t>
      </w:r>
      <w:r w:rsidRPr="0066624F">
        <w:rPr>
          <w:rFonts w:ascii="Times New Roman" w:hAnsi="Times New Roman" w:cs="Times New Roman"/>
          <w:sz w:val="28"/>
          <w:szCs w:val="28"/>
        </w:rPr>
        <w:t>Ai Colleghi Magistrati</w:t>
      </w:r>
    </w:p>
    <w:p w14:paraId="6F8690ED" w14:textId="1872B4D5" w:rsidR="008A7B28" w:rsidRDefault="008A7B28" w:rsidP="00833FCA">
      <w:pPr>
        <w:spacing w:after="0" w:line="240" w:lineRule="auto"/>
        <w:ind w:right="424" w:firstLine="567"/>
        <w:jc w:val="right"/>
        <w:rPr>
          <w:rFonts w:ascii="Times New Roman" w:hAnsi="Times New Roman" w:cs="Times New Roman"/>
          <w:sz w:val="28"/>
          <w:szCs w:val="28"/>
        </w:rPr>
      </w:pPr>
      <w:r>
        <w:rPr>
          <w:rFonts w:ascii="Times New Roman" w:hAnsi="Times New Roman" w:cs="Times New Roman"/>
          <w:sz w:val="28"/>
          <w:szCs w:val="28"/>
        </w:rPr>
        <w:t>Al Presidente del Tribunale</w:t>
      </w:r>
    </w:p>
    <w:p w14:paraId="6E87F3E4" w14:textId="70A470C1" w:rsidR="008A7B28" w:rsidRDefault="008A7B28" w:rsidP="00833FCA">
      <w:pPr>
        <w:spacing w:after="0" w:line="240" w:lineRule="auto"/>
        <w:ind w:right="424" w:firstLine="567"/>
        <w:jc w:val="right"/>
        <w:rPr>
          <w:rFonts w:ascii="Times New Roman" w:hAnsi="Times New Roman" w:cs="Times New Roman"/>
          <w:sz w:val="28"/>
          <w:szCs w:val="28"/>
        </w:rPr>
      </w:pPr>
      <w:r>
        <w:rPr>
          <w:rFonts w:ascii="Times New Roman" w:hAnsi="Times New Roman" w:cs="Times New Roman"/>
          <w:sz w:val="28"/>
          <w:szCs w:val="28"/>
        </w:rPr>
        <w:t>Al Dirigente Amministrativo</w:t>
      </w:r>
    </w:p>
    <w:p w14:paraId="0C83445A" w14:textId="745C8286" w:rsidR="00833FCA" w:rsidRPr="0066624F" w:rsidRDefault="00833FCA" w:rsidP="00833FCA">
      <w:pPr>
        <w:spacing w:after="0" w:line="240" w:lineRule="auto"/>
        <w:ind w:right="424" w:firstLine="567"/>
        <w:jc w:val="right"/>
        <w:rPr>
          <w:rFonts w:ascii="Times New Roman" w:hAnsi="Times New Roman" w:cs="Times New Roman"/>
          <w:sz w:val="28"/>
          <w:szCs w:val="28"/>
        </w:rPr>
      </w:pPr>
      <w:r w:rsidRPr="0066624F">
        <w:rPr>
          <w:rFonts w:ascii="Times New Roman" w:hAnsi="Times New Roman" w:cs="Times New Roman"/>
          <w:sz w:val="28"/>
          <w:szCs w:val="28"/>
        </w:rPr>
        <w:tab/>
      </w:r>
      <w:r w:rsidRPr="0066624F">
        <w:rPr>
          <w:rFonts w:ascii="Times New Roman" w:hAnsi="Times New Roman" w:cs="Times New Roman"/>
          <w:sz w:val="28"/>
          <w:szCs w:val="28"/>
        </w:rPr>
        <w:tab/>
      </w:r>
      <w:r>
        <w:rPr>
          <w:rFonts w:ascii="Times New Roman" w:hAnsi="Times New Roman" w:cs="Times New Roman"/>
          <w:sz w:val="28"/>
          <w:szCs w:val="28"/>
        </w:rPr>
        <w:t xml:space="preserve">     </w:t>
      </w:r>
      <w:r w:rsidRPr="0066624F">
        <w:rPr>
          <w:rFonts w:ascii="Times New Roman" w:hAnsi="Times New Roman" w:cs="Times New Roman"/>
          <w:sz w:val="28"/>
          <w:szCs w:val="28"/>
        </w:rPr>
        <w:t>Al Dirigente Cancelleria Sezione VII</w:t>
      </w:r>
    </w:p>
    <w:p w14:paraId="22E1EAC4" w14:textId="77777777" w:rsidR="00833FCA" w:rsidRPr="0066624F" w:rsidRDefault="00833FCA" w:rsidP="00833FCA">
      <w:pPr>
        <w:spacing w:after="0" w:line="240" w:lineRule="auto"/>
        <w:ind w:right="424" w:firstLine="567"/>
        <w:jc w:val="right"/>
        <w:rPr>
          <w:rFonts w:ascii="Times New Roman" w:hAnsi="Times New Roman" w:cs="Times New Roman"/>
          <w:sz w:val="28"/>
          <w:szCs w:val="28"/>
        </w:rPr>
      </w:pPr>
    </w:p>
    <w:p w14:paraId="4FF83246" w14:textId="25CB04C3" w:rsidR="00833FCA" w:rsidRPr="00366A48" w:rsidRDefault="00833FCA" w:rsidP="00833FCA">
      <w:pPr>
        <w:spacing w:line="240" w:lineRule="auto"/>
        <w:ind w:right="424" w:firstLine="567"/>
        <w:jc w:val="center"/>
        <w:rPr>
          <w:rFonts w:ascii="Times New Roman" w:hAnsi="Times New Roman" w:cs="Times New Roman"/>
          <w:b/>
          <w:sz w:val="36"/>
          <w:szCs w:val="36"/>
          <w:u w:val="single"/>
        </w:rPr>
      </w:pPr>
      <w:r w:rsidRPr="00366A48">
        <w:rPr>
          <w:rFonts w:ascii="Times New Roman" w:hAnsi="Times New Roman" w:cs="Times New Roman"/>
          <w:b/>
          <w:sz w:val="36"/>
          <w:szCs w:val="36"/>
          <w:u w:val="single"/>
        </w:rPr>
        <w:t xml:space="preserve">DISPOSIZIONE ORGANIZZATIVA n. </w:t>
      </w:r>
      <w:r w:rsidR="00723A39">
        <w:rPr>
          <w:rFonts w:ascii="Times New Roman" w:hAnsi="Times New Roman" w:cs="Times New Roman"/>
          <w:b/>
          <w:sz w:val="36"/>
          <w:szCs w:val="36"/>
          <w:u w:val="single"/>
        </w:rPr>
        <w:t>10/</w:t>
      </w:r>
      <w:r>
        <w:rPr>
          <w:rFonts w:ascii="Times New Roman" w:hAnsi="Times New Roman" w:cs="Times New Roman"/>
          <w:b/>
          <w:sz w:val="36"/>
          <w:szCs w:val="36"/>
          <w:u w:val="single"/>
        </w:rPr>
        <w:t>2023</w:t>
      </w:r>
    </w:p>
    <w:p w14:paraId="554A61AE" w14:textId="77777777" w:rsidR="00B8708C" w:rsidRDefault="00833FCA" w:rsidP="00833FCA">
      <w:pPr>
        <w:spacing w:line="240" w:lineRule="auto"/>
        <w:ind w:right="424" w:firstLine="567"/>
        <w:jc w:val="both"/>
        <w:rPr>
          <w:rFonts w:ascii="Times New Roman" w:hAnsi="Times New Roman" w:cs="Times New Roman"/>
          <w:b/>
          <w:i/>
          <w:sz w:val="32"/>
          <w:szCs w:val="32"/>
        </w:rPr>
      </w:pPr>
      <w:r>
        <w:rPr>
          <w:rFonts w:ascii="Times New Roman" w:hAnsi="Times New Roman" w:cs="Times New Roman"/>
          <w:b/>
          <w:i/>
          <w:sz w:val="24"/>
          <w:szCs w:val="24"/>
        </w:rPr>
        <w:t xml:space="preserve"> </w:t>
      </w:r>
      <w:r w:rsidRPr="00833FCA">
        <w:rPr>
          <w:rFonts w:ascii="Times New Roman" w:hAnsi="Times New Roman" w:cs="Times New Roman"/>
          <w:b/>
          <w:i/>
          <w:sz w:val="32"/>
          <w:szCs w:val="32"/>
        </w:rPr>
        <w:t>Direttiva “equiparazione”</w:t>
      </w:r>
      <w:r w:rsidR="00DD674A">
        <w:rPr>
          <w:rFonts w:ascii="Times New Roman" w:hAnsi="Times New Roman" w:cs="Times New Roman"/>
          <w:b/>
          <w:i/>
          <w:sz w:val="32"/>
          <w:szCs w:val="32"/>
        </w:rPr>
        <w:t xml:space="preserve"> nelle</w:t>
      </w:r>
      <w:r w:rsidR="00B8708C">
        <w:rPr>
          <w:rFonts w:ascii="Times New Roman" w:hAnsi="Times New Roman" w:cs="Times New Roman"/>
          <w:b/>
          <w:i/>
          <w:sz w:val="32"/>
          <w:szCs w:val="32"/>
        </w:rPr>
        <w:t xml:space="preserve"> </w:t>
      </w:r>
      <w:r w:rsidR="00DD674A">
        <w:rPr>
          <w:rFonts w:ascii="Times New Roman" w:hAnsi="Times New Roman" w:cs="Times New Roman"/>
          <w:b/>
          <w:i/>
          <w:sz w:val="32"/>
          <w:szCs w:val="32"/>
        </w:rPr>
        <w:t>procedure liquidatorie</w:t>
      </w:r>
      <w:r w:rsidRPr="00833FCA">
        <w:rPr>
          <w:rFonts w:ascii="Times New Roman" w:hAnsi="Times New Roman" w:cs="Times New Roman"/>
          <w:b/>
          <w:i/>
          <w:sz w:val="32"/>
          <w:szCs w:val="32"/>
        </w:rPr>
        <w:t>: omogeneizzazione delle prassi operative nei co</w:t>
      </w:r>
      <w:r>
        <w:rPr>
          <w:rFonts w:ascii="Times New Roman" w:hAnsi="Times New Roman" w:cs="Times New Roman"/>
          <w:b/>
          <w:i/>
          <w:sz w:val="32"/>
          <w:szCs w:val="32"/>
        </w:rPr>
        <w:t>m</w:t>
      </w:r>
      <w:r w:rsidRPr="00833FCA">
        <w:rPr>
          <w:rFonts w:ascii="Times New Roman" w:hAnsi="Times New Roman" w:cs="Times New Roman"/>
          <w:b/>
          <w:i/>
          <w:sz w:val="32"/>
          <w:szCs w:val="32"/>
        </w:rPr>
        <w:t>parti espropriativo, concorsuale, del sovraindebitamento</w:t>
      </w:r>
      <w:r w:rsidR="008A7B28">
        <w:rPr>
          <w:rFonts w:ascii="Times New Roman" w:hAnsi="Times New Roman" w:cs="Times New Roman"/>
          <w:b/>
          <w:i/>
          <w:sz w:val="32"/>
          <w:szCs w:val="32"/>
        </w:rPr>
        <w:t xml:space="preserve"> </w:t>
      </w:r>
    </w:p>
    <w:p w14:paraId="32C600C1" w14:textId="7D0C919D" w:rsidR="00833FCA" w:rsidRPr="00833FCA" w:rsidRDefault="008A7B28" w:rsidP="00833FCA">
      <w:pPr>
        <w:spacing w:line="240" w:lineRule="auto"/>
        <w:ind w:right="424" w:firstLine="567"/>
        <w:jc w:val="both"/>
        <w:rPr>
          <w:rFonts w:ascii="Times New Roman" w:hAnsi="Times New Roman" w:cs="Times New Roman"/>
          <w:b/>
          <w:i/>
          <w:sz w:val="32"/>
          <w:szCs w:val="32"/>
        </w:rPr>
      </w:pPr>
      <w:r>
        <w:rPr>
          <w:rFonts w:ascii="Times New Roman" w:hAnsi="Times New Roman" w:cs="Times New Roman"/>
          <w:b/>
          <w:i/>
          <w:sz w:val="32"/>
          <w:szCs w:val="32"/>
        </w:rPr>
        <w:t>CODICE OPERATIVO della VII Sezione</w:t>
      </w:r>
      <w:r w:rsidR="00B8708C">
        <w:rPr>
          <w:rFonts w:ascii="Times New Roman" w:hAnsi="Times New Roman" w:cs="Times New Roman"/>
          <w:b/>
          <w:i/>
          <w:sz w:val="32"/>
          <w:szCs w:val="32"/>
        </w:rPr>
        <w:t xml:space="preserve"> civile</w:t>
      </w:r>
      <w:r>
        <w:rPr>
          <w:rFonts w:ascii="Times New Roman" w:hAnsi="Times New Roman" w:cs="Times New Roman"/>
          <w:b/>
          <w:i/>
          <w:sz w:val="32"/>
          <w:szCs w:val="32"/>
        </w:rPr>
        <w:t>.</w:t>
      </w:r>
    </w:p>
    <w:p w14:paraId="473B178B" w14:textId="77777777" w:rsidR="00833FCA" w:rsidRDefault="00833FCA" w:rsidP="00A424D1">
      <w:pPr>
        <w:spacing w:after="0" w:line="240" w:lineRule="auto"/>
        <w:ind w:right="424" w:firstLine="567"/>
        <w:jc w:val="both"/>
        <w:rPr>
          <w:rFonts w:ascii="Times New Roman" w:hAnsi="Times New Roman" w:cs="Times New Roman"/>
          <w:sz w:val="28"/>
          <w:szCs w:val="28"/>
        </w:rPr>
      </w:pPr>
    </w:p>
    <w:p w14:paraId="6BFAB5C3" w14:textId="49AA3C1F" w:rsidR="0054094D" w:rsidRPr="00FC65AE" w:rsidRDefault="0054094D" w:rsidP="00A424D1">
      <w:pPr>
        <w:spacing w:after="0" w:line="240" w:lineRule="auto"/>
        <w:ind w:right="424" w:firstLine="567"/>
        <w:jc w:val="both"/>
        <w:rPr>
          <w:rFonts w:ascii="Times New Roman" w:hAnsi="Times New Roman" w:cs="Times New Roman"/>
          <w:sz w:val="28"/>
          <w:szCs w:val="28"/>
        </w:rPr>
      </w:pPr>
      <w:r w:rsidRPr="00FC65AE">
        <w:rPr>
          <w:rFonts w:ascii="Times New Roman" w:hAnsi="Times New Roman" w:cs="Times New Roman"/>
          <w:sz w:val="28"/>
          <w:szCs w:val="28"/>
        </w:rPr>
        <w:t>Nell'ultimo biennio sono state impartite di</w:t>
      </w:r>
      <w:r w:rsidR="000373BE" w:rsidRPr="00FC65AE">
        <w:rPr>
          <w:rFonts w:ascii="Times New Roman" w:hAnsi="Times New Roman" w:cs="Times New Roman"/>
          <w:sz w:val="28"/>
          <w:szCs w:val="28"/>
        </w:rPr>
        <w:t xml:space="preserve">verse Disposizioni </w:t>
      </w:r>
      <w:r w:rsidRPr="00FC65AE">
        <w:rPr>
          <w:rFonts w:ascii="Times New Roman" w:hAnsi="Times New Roman" w:cs="Times New Roman"/>
          <w:sz w:val="28"/>
          <w:szCs w:val="28"/>
        </w:rPr>
        <w:t xml:space="preserve">organizzative che hanno trasferito adempimenti, procedure e tecniche liquidatorie adottate dalla </w:t>
      </w:r>
      <w:r w:rsidR="000373BE" w:rsidRPr="00FC65AE">
        <w:rPr>
          <w:rFonts w:ascii="Times New Roman" w:hAnsi="Times New Roman" w:cs="Times New Roman"/>
          <w:sz w:val="28"/>
          <w:szCs w:val="28"/>
        </w:rPr>
        <w:t>VII S</w:t>
      </w:r>
      <w:r w:rsidRPr="00FC65AE">
        <w:rPr>
          <w:rFonts w:ascii="Times New Roman" w:hAnsi="Times New Roman" w:cs="Times New Roman"/>
          <w:sz w:val="28"/>
          <w:szCs w:val="28"/>
        </w:rPr>
        <w:t xml:space="preserve">ezione nel settore delle espropriazioni immobiliari al campo delle procedure fallimentari, al fine di </w:t>
      </w:r>
      <w:r w:rsidR="00B33DFC">
        <w:rPr>
          <w:rFonts w:ascii="Times New Roman" w:hAnsi="Times New Roman" w:cs="Times New Roman"/>
          <w:sz w:val="28"/>
          <w:szCs w:val="28"/>
        </w:rPr>
        <w:t>ottenere</w:t>
      </w:r>
      <w:r w:rsidRPr="00FC65AE">
        <w:rPr>
          <w:rFonts w:ascii="Times New Roman" w:hAnsi="Times New Roman" w:cs="Times New Roman"/>
          <w:sz w:val="28"/>
          <w:szCs w:val="28"/>
        </w:rPr>
        <w:t xml:space="preserve"> omogeneità ne</w:t>
      </w:r>
      <w:r w:rsidR="001801F3" w:rsidRPr="00FC65AE">
        <w:rPr>
          <w:rFonts w:ascii="Times New Roman" w:hAnsi="Times New Roman" w:cs="Times New Roman"/>
          <w:sz w:val="28"/>
          <w:szCs w:val="28"/>
        </w:rPr>
        <w:t xml:space="preserve">gli elaborati e relazioni chieste agli ausiliari delle procedure e per </w:t>
      </w:r>
      <w:r w:rsidR="00B33DFC">
        <w:rPr>
          <w:rFonts w:ascii="Times New Roman" w:hAnsi="Times New Roman" w:cs="Times New Roman"/>
          <w:sz w:val="28"/>
          <w:szCs w:val="28"/>
        </w:rPr>
        <w:t>determinare</w:t>
      </w:r>
      <w:r w:rsidR="003C1C5F" w:rsidRPr="00FC65AE">
        <w:rPr>
          <w:rFonts w:ascii="Times New Roman" w:hAnsi="Times New Roman" w:cs="Times New Roman"/>
          <w:sz w:val="28"/>
          <w:szCs w:val="28"/>
        </w:rPr>
        <w:t xml:space="preserve"> un </w:t>
      </w:r>
      <w:r w:rsidRPr="00FC65AE">
        <w:rPr>
          <w:rFonts w:ascii="Times New Roman" w:hAnsi="Times New Roman" w:cs="Times New Roman"/>
          <w:sz w:val="28"/>
          <w:szCs w:val="28"/>
        </w:rPr>
        <w:t xml:space="preserve">trattamento </w:t>
      </w:r>
      <w:r w:rsidR="003C1C5F" w:rsidRPr="00FC65AE">
        <w:rPr>
          <w:rFonts w:ascii="Times New Roman" w:hAnsi="Times New Roman" w:cs="Times New Roman"/>
          <w:sz w:val="28"/>
          <w:szCs w:val="28"/>
        </w:rPr>
        <w:t xml:space="preserve">perequato </w:t>
      </w:r>
      <w:r w:rsidRPr="00FC65AE">
        <w:rPr>
          <w:rFonts w:ascii="Times New Roman" w:hAnsi="Times New Roman" w:cs="Times New Roman"/>
          <w:sz w:val="28"/>
          <w:szCs w:val="28"/>
        </w:rPr>
        <w:t>dei compensi spettanti ai professionisti</w:t>
      </w:r>
      <w:r w:rsidR="003C1C5F" w:rsidRPr="00FC65AE">
        <w:rPr>
          <w:rFonts w:ascii="Times New Roman" w:hAnsi="Times New Roman" w:cs="Times New Roman"/>
          <w:sz w:val="28"/>
          <w:szCs w:val="28"/>
        </w:rPr>
        <w:t>.</w:t>
      </w:r>
      <w:r w:rsidRPr="00FC65AE">
        <w:rPr>
          <w:rFonts w:ascii="Times New Roman" w:hAnsi="Times New Roman" w:cs="Times New Roman"/>
          <w:sz w:val="28"/>
          <w:szCs w:val="28"/>
        </w:rPr>
        <w:t xml:space="preserve"> </w:t>
      </w:r>
      <w:r w:rsidR="00E2175E" w:rsidRPr="00FC65AE">
        <w:rPr>
          <w:rFonts w:ascii="Times New Roman" w:hAnsi="Times New Roman" w:cs="Times New Roman"/>
          <w:sz w:val="28"/>
          <w:szCs w:val="28"/>
        </w:rPr>
        <w:t xml:space="preserve">Nello stesso tempo sono state integrate le prassi operative fallimentari </w:t>
      </w:r>
      <w:r w:rsidR="008A7B28">
        <w:rPr>
          <w:rFonts w:ascii="Times New Roman" w:hAnsi="Times New Roman" w:cs="Times New Roman"/>
          <w:sz w:val="28"/>
          <w:szCs w:val="28"/>
        </w:rPr>
        <w:t xml:space="preserve">(ora </w:t>
      </w:r>
      <w:proofErr w:type="gramStart"/>
      <w:r w:rsidR="008A7B28">
        <w:rPr>
          <w:rFonts w:ascii="Times New Roman" w:hAnsi="Times New Roman" w:cs="Times New Roman"/>
          <w:sz w:val="28"/>
          <w:szCs w:val="28"/>
        </w:rPr>
        <w:t xml:space="preserve">liquidatorie) </w:t>
      </w:r>
      <w:r w:rsidR="00E2175E" w:rsidRPr="00FC65AE">
        <w:rPr>
          <w:rFonts w:ascii="Times New Roman" w:hAnsi="Times New Roman" w:cs="Times New Roman"/>
          <w:sz w:val="28"/>
          <w:szCs w:val="28"/>
        </w:rPr>
        <w:t xml:space="preserve"> senza</w:t>
      </w:r>
      <w:proofErr w:type="gramEnd"/>
      <w:r w:rsidR="00E2175E" w:rsidRPr="00FC65AE">
        <w:rPr>
          <w:rFonts w:ascii="Times New Roman" w:hAnsi="Times New Roman" w:cs="Times New Roman"/>
          <w:sz w:val="28"/>
          <w:szCs w:val="28"/>
        </w:rPr>
        <w:t xml:space="preserve"> </w:t>
      </w:r>
      <w:r w:rsidR="002025B4" w:rsidRPr="00FC65AE">
        <w:rPr>
          <w:rFonts w:ascii="Times New Roman" w:hAnsi="Times New Roman" w:cs="Times New Roman"/>
          <w:sz w:val="28"/>
          <w:szCs w:val="28"/>
        </w:rPr>
        <w:t>considerare espressamente la loro opportuna applicabilità alle procedure di sovraindebitamento.</w:t>
      </w:r>
    </w:p>
    <w:p w14:paraId="1EE672C5" w14:textId="6BC41EF4" w:rsidR="00B54E46" w:rsidRPr="00FC65AE" w:rsidRDefault="003C1C5F" w:rsidP="00A424D1">
      <w:pPr>
        <w:spacing w:after="0" w:line="240" w:lineRule="auto"/>
        <w:ind w:right="424" w:firstLine="567"/>
        <w:jc w:val="both"/>
        <w:rPr>
          <w:rFonts w:ascii="Times New Roman" w:hAnsi="Times New Roman" w:cs="Times New Roman"/>
          <w:sz w:val="28"/>
          <w:szCs w:val="28"/>
        </w:rPr>
      </w:pPr>
      <w:r w:rsidRPr="00FC65AE">
        <w:rPr>
          <w:rFonts w:ascii="Times New Roman" w:hAnsi="Times New Roman" w:cs="Times New Roman"/>
          <w:sz w:val="28"/>
          <w:szCs w:val="28"/>
        </w:rPr>
        <w:t>S</w:t>
      </w:r>
      <w:r w:rsidR="0054094D" w:rsidRPr="00FC65AE">
        <w:rPr>
          <w:rFonts w:ascii="Times New Roman" w:hAnsi="Times New Roman" w:cs="Times New Roman"/>
          <w:sz w:val="28"/>
          <w:szCs w:val="28"/>
        </w:rPr>
        <w:t xml:space="preserve">i tratta a questo punto di completare </w:t>
      </w:r>
      <w:r w:rsidR="00B54E46" w:rsidRPr="00FC65AE">
        <w:rPr>
          <w:rFonts w:ascii="Times New Roman" w:hAnsi="Times New Roman" w:cs="Times New Roman"/>
          <w:sz w:val="28"/>
          <w:szCs w:val="28"/>
        </w:rPr>
        <w:t>l’iter</w:t>
      </w:r>
      <w:r w:rsidR="0054094D" w:rsidRPr="00FC65AE">
        <w:rPr>
          <w:rFonts w:ascii="Times New Roman" w:hAnsi="Times New Roman" w:cs="Times New Roman"/>
          <w:sz w:val="28"/>
          <w:szCs w:val="28"/>
        </w:rPr>
        <w:t xml:space="preserve"> di equiparazione </w:t>
      </w:r>
      <w:r w:rsidR="002025B4" w:rsidRPr="00FC65AE">
        <w:rPr>
          <w:rFonts w:ascii="Times New Roman" w:hAnsi="Times New Roman" w:cs="Times New Roman"/>
          <w:sz w:val="28"/>
          <w:szCs w:val="28"/>
        </w:rPr>
        <w:t>tra le tre aree di lavoro che vedono impegnat</w:t>
      </w:r>
      <w:r w:rsidR="001C349B" w:rsidRPr="00FC65AE">
        <w:rPr>
          <w:rFonts w:ascii="Times New Roman" w:hAnsi="Times New Roman" w:cs="Times New Roman"/>
          <w:sz w:val="28"/>
          <w:szCs w:val="28"/>
        </w:rPr>
        <w:t xml:space="preserve">i i giudici della Sezione </w:t>
      </w:r>
      <w:r w:rsidR="001E4891" w:rsidRPr="00FC65AE">
        <w:rPr>
          <w:rFonts w:ascii="Times New Roman" w:hAnsi="Times New Roman" w:cs="Times New Roman"/>
          <w:sz w:val="28"/>
          <w:szCs w:val="28"/>
        </w:rPr>
        <w:t xml:space="preserve">ribadendo l’uniformità tra le talune disposizioni emanate per </w:t>
      </w:r>
      <w:r w:rsidR="00137E49" w:rsidRPr="00FC65AE">
        <w:rPr>
          <w:rFonts w:ascii="Times New Roman" w:hAnsi="Times New Roman" w:cs="Times New Roman"/>
          <w:sz w:val="28"/>
          <w:szCs w:val="28"/>
        </w:rPr>
        <w:t xml:space="preserve">le esecuzioni (vedi ad es.: stime immobiliari; emissione DDT) </w:t>
      </w:r>
      <w:r w:rsidR="008A7B28">
        <w:rPr>
          <w:rFonts w:ascii="Times New Roman" w:hAnsi="Times New Roman" w:cs="Times New Roman"/>
          <w:sz w:val="28"/>
          <w:szCs w:val="28"/>
        </w:rPr>
        <w:t xml:space="preserve">alle procedure concorsuali </w:t>
      </w:r>
      <w:r w:rsidR="00137E49" w:rsidRPr="00FC65AE">
        <w:rPr>
          <w:rFonts w:ascii="Times New Roman" w:hAnsi="Times New Roman" w:cs="Times New Roman"/>
          <w:sz w:val="28"/>
          <w:szCs w:val="28"/>
        </w:rPr>
        <w:t xml:space="preserve">ed </w:t>
      </w:r>
      <w:r w:rsidR="0054094D" w:rsidRPr="00FC65AE">
        <w:rPr>
          <w:rFonts w:ascii="Times New Roman" w:hAnsi="Times New Roman" w:cs="Times New Roman"/>
          <w:sz w:val="28"/>
          <w:szCs w:val="28"/>
        </w:rPr>
        <w:t>estendendo</w:t>
      </w:r>
      <w:r w:rsidR="001C349B" w:rsidRPr="00FC65AE">
        <w:rPr>
          <w:rFonts w:ascii="Times New Roman" w:hAnsi="Times New Roman" w:cs="Times New Roman"/>
          <w:sz w:val="28"/>
          <w:szCs w:val="28"/>
        </w:rPr>
        <w:t xml:space="preserve"> </w:t>
      </w:r>
      <w:r w:rsidR="008B07A2">
        <w:rPr>
          <w:rFonts w:ascii="Times New Roman" w:hAnsi="Times New Roman" w:cs="Times New Roman"/>
          <w:sz w:val="28"/>
          <w:szCs w:val="28"/>
        </w:rPr>
        <w:t>talune</w:t>
      </w:r>
      <w:r w:rsidR="00137E49" w:rsidRPr="00FC65AE">
        <w:rPr>
          <w:rFonts w:ascii="Times New Roman" w:hAnsi="Times New Roman" w:cs="Times New Roman"/>
          <w:sz w:val="28"/>
          <w:szCs w:val="28"/>
        </w:rPr>
        <w:t xml:space="preserve"> </w:t>
      </w:r>
      <w:r w:rsidR="001C349B" w:rsidRPr="00FC65AE">
        <w:rPr>
          <w:rFonts w:ascii="Times New Roman" w:hAnsi="Times New Roman" w:cs="Times New Roman"/>
          <w:sz w:val="28"/>
          <w:szCs w:val="28"/>
        </w:rPr>
        <w:t xml:space="preserve">regole organizzative </w:t>
      </w:r>
      <w:r w:rsidR="008B07A2">
        <w:rPr>
          <w:rFonts w:ascii="Times New Roman" w:hAnsi="Times New Roman" w:cs="Times New Roman"/>
          <w:sz w:val="28"/>
          <w:szCs w:val="28"/>
        </w:rPr>
        <w:t>concorsuali</w:t>
      </w:r>
      <w:r w:rsidR="0054094D" w:rsidRPr="00FC65AE">
        <w:rPr>
          <w:rFonts w:ascii="Times New Roman" w:hAnsi="Times New Roman" w:cs="Times New Roman"/>
          <w:sz w:val="28"/>
          <w:szCs w:val="28"/>
        </w:rPr>
        <w:t xml:space="preserve"> anche alle procedure di sovraindebitamento</w:t>
      </w:r>
      <w:r w:rsidRPr="00FC65AE">
        <w:rPr>
          <w:rFonts w:ascii="Times New Roman" w:hAnsi="Times New Roman" w:cs="Times New Roman"/>
          <w:sz w:val="28"/>
          <w:szCs w:val="28"/>
        </w:rPr>
        <w:t>, fino ad oggi</w:t>
      </w:r>
      <w:r w:rsidR="0054094D" w:rsidRPr="00FC65AE">
        <w:rPr>
          <w:rFonts w:ascii="Times New Roman" w:hAnsi="Times New Roman" w:cs="Times New Roman"/>
          <w:sz w:val="28"/>
          <w:szCs w:val="28"/>
        </w:rPr>
        <w:t xml:space="preserve"> apparentemente estranee al percorso di omogeneizzazione</w:t>
      </w:r>
      <w:r w:rsidR="00B54E46" w:rsidRPr="00FC65AE">
        <w:rPr>
          <w:rFonts w:ascii="Times New Roman" w:hAnsi="Times New Roman" w:cs="Times New Roman"/>
          <w:sz w:val="28"/>
          <w:szCs w:val="28"/>
        </w:rPr>
        <w:t>.</w:t>
      </w:r>
    </w:p>
    <w:p w14:paraId="4D32988F" w14:textId="7BD2E005" w:rsidR="008B07A2" w:rsidRDefault="00B54E46" w:rsidP="00A424D1">
      <w:pPr>
        <w:spacing w:after="0" w:line="240" w:lineRule="auto"/>
        <w:ind w:right="424" w:firstLine="567"/>
        <w:jc w:val="both"/>
        <w:rPr>
          <w:rFonts w:ascii="Times New Roman" w:hAnsi="Times New Roman" w:cs="Times New Roman"/>
          <w:sz w:val="28"/>
          <w:szCs w:val="28"/>
        </w:rPr>
      </w:pPr>
      <w:r w:rsidRPr="00FC65AE">
        <w:rPr>
          <w:rFonts w:ascii="Times New Roman" w:hAnsi="Times New Roman" w:cs="Times New Roman"/>
          <w:sz w:val="28"/>
          <w:szCs w:val="28"/>
        </w:rPr>
        <w:t>P</w:t>
      </w:r>
      <w:r w:rsidR="0054094D" w:rsidRPr="00FC65AE">
        <w:rPr>
          <w:rFonts w:ascii="Times New Roman" w:hAnsi="Times New Roman" w:cs="Times New Roman"/>
          <w:sz w:val="28"/>
          <w:szCs w:val="28"/>
        </w:rPr>
        <w:t>er queste ragioni si procede ad un</w:t>
      </w:r>
      <w:r w:rsidR="008A7B28">
        <w:rPr>
          <w:rFonts w:ascii="Times New Roman" w:hAnsi="Times New Roman" w:cs="Times New Roman"/>
          <w:sz w:val="28"/>
          <w:szCs w:val="28"/>
        </w:rPr>
        <w:t>a raccolta</w:t>
      </w:r>
      <w:r w:rsidR="0054094D" w:rsidRPr="00FC65AE">
        <w:rPr>
          <w:rFonts w:ascii="Times New Roman" w:hAnsi="Times New Roman" w:cs="Times New Roman"/>
          <w:sz w:val="28"/>
          <w:szCs w:val="28"/>
        </w:rPr>
        <w:t xml:space="preserve"> delle </w:t>
      </w:r>
      <w:r w:rsidR="00750A64" w:rsidRPr="00FC65AE">
        <w:rPr>
          <w:rFonts w:ascii="Times New Roman" w:hAnsi="Times New Roman" w:cs="Times New Roman"/>
          <w:sz w:val="28"/>
          <w:szCs w:val="28"/>
        </w:rPr>
        <w:t xml:space="preserve">Disposizioni Organizzative assunte dal 2019 in avanti, </w:t>
      </w:r>
      <w:r w:rsidR="008A7B28">
        <w:rPr>
          <w:rFonts w:ascii="Times New Roman" w:hAnsi="Times New Roman" w:cs="Times New Roman"/>
          <w:sz w:val="28"/>
          <w:szCs w:val="28"/>
        </w:rPr>
        <w:t xml:space="preserve">in forma di CODICE OPERATIVO, </w:t>
      </w:r>
      <w:r w:rsidR="0054094D" w:rsidRPr="00FC65AE">
        <w:rPr>
          <w:rFonts w:ascii="Times New Roman" w:hAnsi="Times New Roman" w:cs="Times New Roman"/>
          <w:sz w:val="28"/>
          <w:szCs w:val="28"/>
        </w:rPr>
        <w:t xml:space="preserve"> </w:t>
      </w:r>
      <w:r w:rsidR="008A7B28">
        <w:rPr>
          <w:rFonts w:ascii="Times New Roman" w:hAnsi="Times New Roman" w:cs="Times New Roman"/>
          <w:sz w:val="28"/>
          <w:szCs w:val="28"/>
        </w:rPr>
        <w:t xml:space="preserve">in cui sono inserite e consultabili le istruzioni </w:t>
      </w:r>
      <w:r w:rsidR="0054094D" w:rsidRPr="00FC65AE">
        <w:rPr>
          <w:rFonts w:ascii="Times New Roman" w:hAnsi="Times New Roman" w:cs="Times New Roman"/>
          <w:sz w:val="28"/>
          <w:szCs w:val="28"/>
        </w:rPr>
        <w:t xml:space="preserve">applicabili in tutti i settori in cui è attualmente impegnata </w:t>
      </w:r>
      <w:r w:rsidR="0054094D" w:rsidRPr="00FC65AE">
        <w:rPr>
          <w:rFonts w:ascii="Times New Roman" w:hAnsi="Times New Roman" w:cs="Times New Roman"/>
          <w:sz w:val="28"/>
          <w:szCs w:val="28"/>
        </w:rPr>
        <w:lastRenderedPageBreak/>
        <w:t xml:space="preserve">la </w:t>
      </w:r>
      <w:r w:rsidRPr="00FC65AE">
        <w:rPr>
          <w:rFonts w:ascii="Times New Roman" w:hAnsi="Times New Roman" w:cs="Times New Roman"/>
          <w:sz w:val="28"/>
          <w:szCs w:val="28"/>
        </w:rPr>
        <w:t>S</w:t>
      </w:r>
      <w:r w:rsidR="0054094D" w:rsidRPr="00FC65AE">
        <w:rPr>
          <w:rFonts w:ascii="Times New Roman" w:hAnsi="Times New Roman" w:cs="Times New Roman"/>
          <w:sz w:val="28"/>
          <w:szCs w:val="28"/>
        </w:rPr>
        <w:t>ezione</w:t>
      </w:r>
      <w:r w:rsidR="008B07A2">
        <w:rPr>
          <w:rFonts w:ascii="Times New Roman" w:hAnsi="Times New Roman" w:cs="Times New Roman"/>
          <w:sz w:val="28"/>
          <w:szCs w:val="28"/>
        </w:rPr>
        <w:t>,</w:t>
      </w:r>
      <w:r w:rsidR="0054094D" w:rsidRPr="00FC65AE">
        <w:rPr>
          <w:rFonts w:ascii="Times New Roman" w:hAnsi="Times New Roman" w:cs="Times New Roman"/>
          <w:sz w:val="28"/>
          <w:szCs w:val="28"/>
        </w:rPr>
        <w:t xml:space="preserve"> mediante il richiamo alle disposizioni </w:t>
      </w:r>
      <w:r w:rsidRPr="00FC65AE">
        <w:rPr>
          <w:rFonts w:ascii="Times New Roman" w:hAnsi="Times New Roman" w:cs="Times New Roman"/>
          <w:sz w:val="28"/>
          <w:szCs w:val="28"/>
        </w:rPr>
        <w:t>fin qui</w:t>
      </w:r>
      <w:r w:rsidR="0054094D" w:rsidRPr="00FC65AE">
        <w:rPr>
          <w:rFonts w:ascii="Times New Roman" w:hAnsi="Times New Roman" w:cs="Times New Roman"/>
          <w:sz w:val="28"/>
          <w:szCs w:val="28"/>
        </w:rPr>
        <w:t xml:space="preserve"> impartite</w:t>
      </w:r>
      <w:r w:rsidR="008B07A2">
        <w:rPr>
          <w:rFonts w:ascii="Times New Roman" w:hAnsi="Times New Roman" w:cs="Times New Roman"/>
          <w:sz w:val="28"/>
          <w:szCs w:val="28"/>
        </w:rPr>
        <w:t xml:space="preserve"> ai fini di una loro applicazione generalizzata</w:t>
      </w:r>
      <w:r w:rsidR="0054094D" w:rsidRPr="00FC65AE">
        <w:rPr>
          <w:rFonts w:ascii="Times New Roman" w:hAnsi="Times New Roman" w:cs="Times New Roman"/>
          <w:sz w:val="28"/>
          <w:szCs w:val="28"/>
        </w:rPr>
        <w:t xml:space="preserve">, </w:t>
      </w:r>
      <w:r w:rsidR="00081174" w:rsidRPr="00FC65AE">
        <w:rPr>
          <w:rFonts w:ascii="Times New Roman" w:hAnsi="Times New Roman" w:cs="Times New Roman"/>
          <w:sz w:val="28"/>
          <w:szCs w:val="28"/>
        </w:rPr>
        <w:t>per i casi in cui ven</w:t>
      </w:r>
      <w:r w:rsidR="00750A64" w:rsidRPr="00FC65AE">
        <w:rPr>
          <w:rFonts w:ascii="Times New Roman" w:hAnsi="Times New Roman" w:cs="Times New Roman"/>
          <w:sz w:val="28"/>
          <w:szCs w:val="28"/>
        </w:rPr>
        <w:t>gano</w:t>
      </w:r>
      <w:r w:rsidR="00081174" w:rsidRPr="00FC65AE">
        <w:rPr>
          <w:rFonts w:ascii="Times New Roman" w:hAnsi="Times New Roman" w:cs="Times New Roman"/>
          <w:sz w:val="28"/>
          <w:szCs w:val="28"/>
        </w:rPr>
        <w:t xml:space="preserve"> in rilievo le medesime problematiche operative </w:t>
      </w:r>
      <w:r w:rsidR="00384546" w:rsidRPr="00FC65AE">
        <w:rPr>
          <w:rFonts w:ascii="Times New Roman" w:hAnsi="Times New Roman" w:cs="Times New Roman"/>
          <w:sz w:val="28"/>
          <w:szCs w:val="28"/>
        </w:rPr>
        <w:t xml:space="preserve">trasferite dalla sede esecutiva a quella concorsuale, </w:t>
      </w:r>
      <w:r w:rsidR="00B6547B" w:rsidRPr="00FC65AE">
        <w:rPr>
          <w:rFonts w:ascii="Times New Roman" w:hAnsi="Times New Roman" w:cs="Times New Roman"/>
          <w:sz w:val="28"/>
          <w:szCs w:val="28"/>
        </w:rPr>
        <w:t>e all’interno delle diverse procedure concorsuali</w:t>
      </w:r>
      <w:r w:rsidR="008B07A2">
        <w:rPr>
          <w:rFonts w:ascii="Times New Roman" w:hAnsi="Times New Roman" w:cs="Times New Roman"/>
          <w:sz w:val="28"/>
          <w:szCs w:val="28"/>
        </w:rPr>
        <w:t xml:space="preserve">: naturalmente, in tutte le situazioni in cui non vi siano provvedimenti specifici di segno contrario depositati nelle singole procedure (ad es.: modalità di vendita e pubblicità specifici approvati </w:t>
      </w:r>
      <w:r w:rsidR="00B33DFC">
        <w:rPr>
          <w:rFonts w:ascii="Times New Roman" w:hAnsi="Times New Roman" w:cs="Times New Roman"/>
          <w:sz w:val="28"/>
          <w:szCs w:val="28"/>
        </w:rPr>
        <w:t xml:space="preserve">per il caso singolo </w:t>
      </w:r>
      <w:r w:rsidR="008B07A2">
        <w:rPr>
          <w:rFonts w:ascii="Times New Roman" w:hAnsi="Times New Roman" w:cs="Times New Roman"/>
          <w:sz w:val="28"/>
          <w:szCs w:val="28"/>
        </w:rPr>
        <w:t>con il programma di liquidazione).</w:t>
      </w:r>
      <w:r w:rsidR="00B6547B" w:rsidRPr="00FC65AE">
        <w:rPr>
          <w:rFonts w:ascii="Times New Roman" w:hAnsi="Times New Roman" w:cs="Times New Roman"/>
          <w:sz w:val="28"/>
          <w:szCs w:val="28"/>
        </w:rPr>
        <w:t xml:space="preserve"> </w:t>
      </w:r>
    </w:p>
    <w:p w14:paraId="0C1BFC38" w14:textId="5DE455CC" w:rsidR="0054094D" w:rsidRPr="00FC65AE" w:rsidRDefault="00AF20B2" w:rsidP="00A424D1">
      <w:pPr>
        <w:spacing w:after="0" w:line="240" w:lineRule="auto"/>
        <w:ind w:right="424" w:firstLine="567"/>
        <w:jc w:val="both"/>
        <w:rPr>
          <w:rFonts w:ascii="Times New Roman" w:hAnsi="Times New Roman" w:cs="Times New Roman"/>
          <w:sz w:val="28"/>
          <w:szCs w:val="28"/>
        </w:rPr>
      </w:pPr>
      <w:r w:rsidRPr="00FC65AE">
        <w:rPr>
          <w:rFonts w:ascii="Times New Roman" w:hAnsi="Times New Roman" w:cs="Times New Roman"/>
          <w:sz w:val="28"/>
          <w:szCs w:val="28"/>
        </w:rPr>
        <w:t>Peraltro, t</w:t>
      </w:r>
      <w:r w:rsidR="00B6547B" w:rsidRPr="00FC65AE">
        <w:rPr>
          <w:rFonts w:ascii="Times New Roman" w:hAnsi="Times New Roman" w:cs="Times New Roman"/>
          <w:sz w:val="28"/>
          <w:szCs w:val="28"/>
        </w:rPr>
        <w:t xml:space="preserve">utte </w:t>
      </w:r>
      <w:r w:rsidR="00AF410E" w:rsidRPr="00FC65AE">
        <w:rPr>
          <w:rFonts w:ascii="Times New Roman" w:hAnsi="Times New Roman" w:cs="Times New Roman"/>
          <w:sz w:val="28"/>
          <w:szCs w:val="28"/>
        </w:rPr>
        <w:t>le</w:t>
      </w:r>
      <w:r w:rsidRPr="00FC65AE">
        <w:rPr>
          <w:rFonts w:ascii="Times New Roman" w:hAnsi="Times New Roman" w:cs="Times New Roman"/>
          <w:sz w:val="28"/>
          <w:szCs w:val="28"/>
        </w:rPr>
        <w:t xml:space="preserve"> disposizioni </w:t>
      </w:r>
      <w:r w:rsidR="008B07A2">
        <w:rPr>
          <w:rFonts w:ascii="Times New Roman" w:hAnsi="Times New Roman" w:cs="Times New Roman"/>
          <w:sz w:val="28"/>
          <w:szCs w:val="28"/>
        </w:rPr>
        <w:t xml:space="preserve">di seguito </w:t>
      </w:r>
      <w:r w:rsidR="00AF410E" w:rsidRPr="00FC65AE">
        <w:rPr>
          <w:rFonts w:ascii="Times New Roman" w:hAnsi="Times New Roman" w:cs="Times New Roman"/>
          <w:sz w:val="28"/>
          <w:szCs w:val="28"/>
        </w:rPr>
        <w:t xml:space="preserve">citate </w:t>
      </w:r>
      <w:proofErr w:type="gramStart"/>
      <w:r w:rsidRPr="00FC65AE">
        <w:rPr>
          <w:rFonts w:ascii="Times New Roman" w:hAnsi="Times New Roman" w:cs="Times New Roman"/>
          <w:sz w:val="28"/>
          <w:szCs w:val="28"/>
        </w:rPr>
        <w:t xml:space="preserve">sono </w:t>
      </w:r>
      <w:r w:rsidR="0054094D" w:rsidRPr="00FC65AE">
        <w:rPr>
          <w:rFonts w:ascii="Times New Roman" w:hAnsi="Times New Roman" w:cs="Times New Roman"/>
          <w:sz w:val="28"/>
          <w:szCs w:val="28"/>
        </w:rPr>
        <w:t xml:space="preserve"> </w:t>
      </w:r>
      <w:r w:rsidR="008B07A2">
        <w:rPr>
          <w:rFonts w:ascii="Times New Roman" w:hAnsi="Times New Roman" w:cs="Times New Roman"/>
          <w:sz w:val="28"/>
          <w:szCs w:val="28"/>
        </w:rPr>
        <w:t>state</w:t>
      </w:r>
      <w:proofErr w:type="gramEnd"/>
      <w:r w:rsidR="008B07A2">
        <w:rPr>
          <w:rFonts w:ascii="Times New Roman" w:hAnsi="Times New Roman" w:cs="Times New Roman"/>
          <w:sz w:val="28"/>
          <w:szCs w:val="28"/>
        </w:rPr>
        <w:t xml:space="preserve"> a suo tempo comunicate ai Consigli dell’Ordine di riferimento e sono </w:t>
      </w:r>
      <w:r w:rsidR="0054094D" w:rsidRPr="00FC65AE">
        <w:rPr>
          <w:rFonts w:ascii="Times New Roman" w:hAnsi="Times New Roman" w:cs="Times New Roman"/>
          <w:sz w:val="28"/>
          <w:szCs w:val="28"/>
        </w:rPr>
        <w:t>in ogni caso</w:t>
      </w:r>
      <w:r w:rsidR="00956B6D" w:rsidRPr="00FC65AE">
        <w:rPr>
          <w:rFonts w:ascii="Times New Roman" w:hAnsi="Times New Roman" w:cs="Times New Roman"/>
          <w:sz w:val="28"/>
          <w:szCs w:val="28"/>
        </w:rPr>
        <w:t xml:space="preserve"> già oggi </w:t>
      </w:r>
      <w:r w:rsidR="0054094D" w:rsidRPr="00FC65AE">
        <w:rPr>
          <w:rFonts w:ascii="Times New Roman" w:hAnsi="Times New Roman" w:cs="Times New Roman"/>
          <w:sz w:val="28"/>
          <w:szCs w:val="28"/>
        </w:rPr>
        <w:t xml:space="preserve"> recuperabili </w:t>
      </w:r>
      <w:r w:rsidR="008B07A2">
        <w:rPr>
          <w:rFonts w:ascii="Times New Roman" w:hAnsi="Times New Roman" w:cs="Times New Roman"/>
          <w:sz w:val="28"/>
          <w:szCs w:val="28"/>
        </w:rPr>
        <w:t xml:space="preserve"> sul sito del T</w:t>
      </w:r>
      <w:r w:rsidR="0054094D" w:rsidRPr="00FC65AE">
        <w:rPr>
          <w:rFonts w:ascii="Times New Roman" w:hAnsi="Times New Roman" w:cs="Times New Roman"/>
          <w:sz w:val="28"/>
          <w:szCs w:val="28"/>
        </w:rPr>
        <w:t xml:space="preserve">ribunale di Genova al recapito </w:t>
      </w:r>
      <w:r w:rsidR="008B07A2">
        <w:rPr>
          <w:rFonts w:ascii="Times New Roman" w:hAnsi="Times New Roman" w:cs="Times New Roman"/>
          <w:sz w:val="28"/>
          <w:szCs w:val="28"/>
        </w:rPr>
        <w:t>nella parte dedicata alle attività espropriative e concorsuali</w:t>
      </w:r>
      <w:r w:rsidR="008A7B28">
        <w:rPr>
          <w:rFonts w:ascii="Times New Roman" w:hAnsi="Times New Roman" w:cs="Times New Roman"/>
          <w:sz w:val="28"/>
          <w:szCs w:val="28"/>
        </w:rPr>
        <w:t>.</w:t>
      </w:r>
    </w:p>
    <w:p w14:paraId="28A7A5EB" w14:textId="07B925D6" w:rsidR="0054094D" w:rsidRPr="00833FCA" w:rsidRDefault="00192AF1" w:rsidP="00A424D1">
      <w:pPr>
        <w:spacing w:after="0" w:line="240" w:lineRule="auto"/>
        <w:ind w:right="424" w:firstLine="567"/>
        <w:jc w:val="center"/>
        <w:rPr>
          <w:rFonts w:ascii="Times New Roman" w:hAnsi="Times New Roman" w:cs="Times New Roman"/>
          <w:b/>
          <w:i/>
          <w:sz w:val="28"/>
          <w:szCs w:val="28"/>
        </w:rPr>
      </w:pPr>
      <w:r w:rsidRPr="00833FCA">
        <w:rPr>
          <w:rFonts w:ascii="Times New Roman" w:hAnsi="Times New Roman" w:cs="Times New Roman"/>
          <w:b/>
          <w:i/>
          <w:sz w:val="28"/>
          <w:szCs w:val="28"/>
        </w:rPr>
        <w:t>P.Q.M.</w:t>
      </w:r>
    </w:p>
    <w:p w14:paraId="3F035B3A" w14:textId="4D2EFFA1" w:rsidR="00723A39" w:rsidRDefault="00192AF1" w:rsidP="00A424D1">
      <w:pPr>
        <w:spacing w:after="0" w:line="240" w:lineRule="auto"/>
        <w:ind w:right="424" w:firstLine="567"/>
        <w:jc w:val="both"/>
        <w:rPr>
          <w:rFonts w:ascii="Times New Roman" w:hAnsi="Times New Roman" w:cs="Times New Roman"/>
          <w:b/>
          <w:bCs/>
          <w:sz w:val="28"/>
          <w:szCs w:val="28"/>
        </w:rPr>
      </w:pPr>
      <w:r w:rsidRPr="009123B4">
        <w:rPr>
          <w:rFonts w:ascii="Times New Roman" w:hAnsi="Times New Roman" w:cs="Times New Roman"/>
          <w:b/>
          <w:bCs/>
          <w:sz w:val="28"/>
          <w:szCs w:val="28"/>
        </w:rPr>
        <w:t>SI DISPONE che</w:t>
      </w:r>
      <w:r w:rsidR="00232DFF">
        <w:rPr>
          <w:rFonts w:ascii="Times New Roman" w:hAnsi="Times New Roman" w:cs="Times New Roman"/>
          <w:b/>
          <w:bCs/>
          <w:sz w:val="28"/>
          <w:szCs w:val="28"/>
        </w:rPr>
        <w:t>:</w:t>
      </w:r>
    </w:p>
    <w:p w14:paraId="4294FD57" w14:textId="7F333B96" w:rsidR="0054094D" w:rsidRPr="00FC65AE" w:rsidRDefault="00723A39" w:rsidP="00A424D1">
      <w:pPr>
        <w:spacing w:after="0" w:line="240" w:lineRule="auto"/>
        <w:ind w:right="424" w:firstLine="567"/>
        <w:jc w:val="both"/>
        <w:rPr>
          <w:rFonts w:ascii="Times New Roman" w:hAnsi="Times New Roman" w:cs="Times New Roman"/>
          <w:sz w:val="28"/>
          <w:szCs w:val="28"/>
        </w:rPr>
      </w:pPr>
      <w:r>
        <w:rPr>
          <w:rFonts w:ascii="Times New Roman" w:hAnsi="Times New Roman" w:cs="Times New Roman"/>
          <w:b/>
          <w:bCs/>
          <w:sz w:val="28"/>
          <w:szCs w:val="28"/>
        </w:rPr>
        <w:t>1)</w:t>
      </w:r>
      <w:r w:rsidR="00192AF1" w:rsidRPr="009123B4">
        <w:rPr>
          <w:rFonts w:ascii="Times New Roman" w:hAnsi="Times New Roman" w:cs="Times New Roman"/>
          <w:b/>
          <w:bCs/>
          <w:sz w:val="28"/>
          <w:szCs w:val="28"/>
        </w:rPr>
        <w:t xml:space="preserve"> le s</w:t>
      </w:r>
      <w:r w:rsidR="0054094D" w:rsidRPr="009123B4">
        <w:rPr>
          <w:rFonts w:ascii="Times New Roman" w:hAnsi="Times New Roman" w:cs="Times New Roman"/>
          <w:b/>
          <w:bCs/>
          <w:sz w:val="28"/>
          <w:szCs w:val="28"/>
        </w:rPr>
        <w:t xml:space="preserve">eguenti le seguenti </w:t>
      </w:r>
      <w:r w:rsidR="00AF410E" w:rsidRPr="009123B4">
        <w:rPr>
          <w:rFonts w:ascii="Times New Roman" w:hAnsi="Times New Roman" w:cs="Times New Roman"/>
          <w:b/>
          <w:bCs/>
          <w:sz w:val="28"/>
          <w:szCs w:val="28"/>
        </w:rPr>
        <w:t>D</w:t>
      </w:r>
      <w:r w:rsidR="0054094D" w:rsidRPr="009123B4">
        <w:rPr>
          <w:rFonts w:ascii="Times New Roman" w:hAnsi="Times New Roman" w:cs="Times New Roman"/>
          <w:b/>
          <w:bCs/>
          <w:sz w:val="28"/>
          <w:szCs w:val="28"/>
        </w:rPr>
        <w:t xml:space="preserve">isposizioni </w:t>
      </w:r>
      <w:r w:rsidR="00AF410E" w:rsidRPr="009123B4">
        <w:rPr>
          <w:rFonts w:ascii="Times New Roman" w:hAnsi="Times New Roman" w:cs="Times New Roman"/>
          <w:b/>
          <w:bCs/>
          <w:sz w:val="28"/>
          <w:szCs w:val="28"/>
        </w:rPr>
        <w:t>O</w:t>
      </w:r>
      <w:r w:rsidR="0054094D" w:rsidRPr="009123B4">
        <w:rPr>
          <w:rFonts w:ascii="Times New Roman" w:hAnsi="Times New Roman" w:cs="Times New Roman"/>
          <w:b/>
          <w:bCs/>
          <w:sz w:val="28"/>
          <w:szCs w:val="28"/>
        </w:rPr>
        <w:t>rganizzative</w:t>
      </w:r>
      <w:r w:rsidR="005918CF" w:rsidRPr="009123B4">
        <w:rPr>
          <w:rFonts w:ascii="Times New Roman" w:hAnsi="Times New Roman" w:cs="Times New Roman"/>
          <w:b/>
          <w:bCs/>
          <w:sz w:val="28"/>
          <w:szCs w:val="28"/>
        </w:rPr>
        <w:t xml:space="preserve">, comunicazioni, avvisi e modulistica </w:t>
      </w:r>
      <w:r w:rsidR="00AC3300" w:rsidRPr="009123B4">
        <w:rPr>
          <w:rFonts w:ascii="Times New Roman" w:hAnsi="Times New Roman" w:cs="Times New Roman"/>
          <w:b/>
          <w:bCs/>
          <w:sz w:val="28"/>
          <w:szCs w:val="28"/>
        </w:rPr>
        <w:t xml:space="preserve">adottate dalla VII Sezione </w:t>
      </w:r>
      <w:r>
        <w:rPr>
          <w:rFonts w:ascii="Times New Roman" w:hAnsi="Times New Roman" w:cs="Times New Roman"/>
          <w:b/>
          <w:bCs/>
          <w:sz w:val="28"/>
          <w:szCs w:val="28"/>
        </w:rPr>
        <w:t xml:space="preserve">in tema di espropriazioni individuali </w:t>
      </w:r>
      <w:r w:rsidRPr="009123B4">
        <w:rPr>
          <w:rFonts w:ascii="Times New Roman" w:hAnsi="Times New Roman" w:cs="Times New Roman"/>
          <w:b/>
          <w:bCs/>
          <w:sz w:val="28"/>
          <w:szCs w:val="28"/>
        </w:rPr>
        <w:t xml:space="preserve">si applichino </w:t>
      </w:r>
      <w:r w:rsidR="008B07A2">
        <w:rPr>
          <w:rFonts w:ascii="Times New Roman" w:hAnsi="Times New Roman" w:cs="Times New Roman"/>
          <w:b/>
          <w:bCs/>
          <w:sz w:val="28"/>
          <w:szCs w:val="28"/>
        </w:rPr>
        <w:t xml:space="preserve">– in quanto non siano derogate da provvedimenti specifici di segno diverso emanati dai </w:t>
      </w:r>
      <w:proofErr w:type="spellStart"/>
      <w:r w:rsidR="008B07A2">
        <w:rPr>
          <w:rFonts w:ascii="Times New Roman" w:hAnsi="Times New Roman" w:cs="Times New Roman"/>
          <w:b/>
          <w:bCs/>
          <w:sz w:val="28"/>
          <w:szCs w:val="28"/>
        </w:rPr>
        <w:t>G.d</w:t>
      </w:r>
      <w:proofErr w:type="spellEnd"/>
      <w:r w:rsidR="008B07A2">
        <w:rPr>
          <w:rFonts w:ascii="Times New Roman" w:hAnsi="Times New Roman" w:cs="Times New Roman"/>
          <w:b/>
          <w:bCs/>
          <w:sz w:val="28"/>
          <w:szCs w:val="28"/>
        </w:rPr>
        <w:t xml:space="preserve">. di riferimento - </w:t>
      </w:r>
      <w:r w:rsidR="0054094D" w:rsidRPr="009123B4">
        <w:rPr>
          <w:rFonts w:ascii="Times New Roman" w:hAnsi="Times New Roman" w:cs="Times New Roman"/>
          <w:b/>
          <w:bCs/>
          <w:sz w:val="28"/>
          <w:szCs w:val="28"/>
        </w:rPr>
        <w:t xml:space="preserve">alle procedure concorsuali </w:t>
      </w:r>
      <w:r w:rsidR="00833FCA">
        <w:rPr>
          <w:rFonts w:ascii="Times New Roman" w:hAnsi="Times New Roman" w:cs="Times New Roman"/>
          <w:b/>
          <w:bCs/>
          <w:sz w:val="28"/>
          <w:szCs w:val="28"/>
        </w:rPr>
        <w:t>in genere</w:t>
      </w:r>
      <w:r w:rsidR="0054094D" w:rsidRPr="009123B4">
        <w:rPr>
          <w:rFonts w:ascii="Times New Roman" w:hAnsi="Times New Roman" w:cs="Times New Roman"/>
          <w:b/>
          <w:bCs/>
          <w:sz w:val="28"/>
          <w:szCs w:val="28"/>
        </w:rPr>
        <w:t xml:space="preserve"> e</w:t>
      </w:r>
      <w:r w:rsidR="00EC5F9A" w:rsidRPr="009123B4">
        <w:rPr>
          <w:rFonts w:ascii="Times New Roman" w:hAnsi="Times New Roman" w:cs="Times New Roman"/>
          <w:b/>
          <w:bCs/>
          <w:sz w:val="28"/>
          <w:szCs w:val="28"/>
        </w:rPr>
        <w:t>d ai sovra</w:t>
      </w:r>
      <w:r w:rsidR="0054094D" w:rsidRPr="009123B4">
        <w:rPr>
          <w:rFonts w:ascii="Times New Roman" w:hAnsi="Times New Roman" w:cs="Times New Roman"/>
          <w:b/>
          <w:bCs/>
          <w:sz w:val="28"/>
          <w:szCs w:val="28"/>
        </w:rPr>
        <w:t xml:space="preserve">indebitamenti previsti dal </w:t>
      </w:r>
      <w:r w:rsidR="00AF410E" w:rsidRPr="009123B4">
        <w:rPr>
          <w:rFonts w:ascii="Times New Roman" w:hAnsi="Times New Roman" w:cs="Times New Roman"/>
          <w:b/>
          <w:bCs/>
          <w:sz w:val="28"/>
          <w:szCs w:val="28"/>
        </w:rPr>
        <w:t>C</w:t>
      </w:r>
      <w:r w:rsidR="0054094D" w:rsidRPr="009123B4">
        <w:rPr>
          <w:rFonts w:ascii="Times New Roman" w:hAnsi="Times New Roman" w:cs="Times New Roman"/>
          <w:b/>
          <w:bCs/>
          <w:sz w:val="28"/>
          <w:szCs w:val="28"/>
        </w:rPr>
        <w:t>odice della crisi</w:t>
      </w:r>
      <w:r w:rsidR="00361C81" w:rsidRPr="009123B4">
        <w:rPr>
          <w:rFonts w:ascii="Times New Roman" w:hAnsi="Times New Roman" w:cs="Times New Roman"/>
          <w:b/>
          <w:bCs/>
          <w:sz w:val="28"/>
          <w:szCs w:val="28"/>
        </w:rPr>
        <w:t>, nei casi in cui si presentino le medesime problematiche operative</w:t>
      </w:r>
      <w:r w:rsidR="00EC52A6">
        <w:rPr>
          <w:rFonts w:ascii="Times New Roman" w:hAnsi="Times New Roman" w:cs="Times New Roman"/>
          <w:b/>
          <w:bCs/>
          <w:sz w:val="28"/>
          <w:szCs w:val="28"/>
        </w:rPr>
        <w:t xml:space="preserve">; dovendosi pertanto gli incombenti previsti a carico dei Delegati alla vendita ritenere estesi ai Curatori delle liquidazioni Giudiziali, </w:t>
      </w:r>
      <w:r w:rsidR="00833FCA">
        <w:rPr>
          <w:rFonts w:ascii="Times New Roman" w:hAnsi="Times New Roman" w:cs="Times New Roman"/>
          <w:b/>
          <w:bCs/>
          <w:sz w:val="28"/>
          <w:szCs w:val="28"/>
        </w:rPr>
        <w:t xml:space="preserve">ai </w:t>
      </w:r>
      <w:r w:rsidR="00EC52A6">
        <w:rPr>
          <w:rFonts w:ascii="Times New Roman" w:hAnsi="Times New Roman" w:cs="Times New Roman"/>
          <w:b/>
          <w:bCs/>
          <w:sz w:val="28"/>
          <w:szCs w:val="28"/>
        </w:rPr>
        <w:t xml:space="preserve">Commissari </w:t>
      </w:r>
      <w:r w:rsidR="00833FCA">
        <w:rPr>
          <w:rFonts w:ascii="Times New Roman" w:hAnsi="Times New Roman" w:cs="Times New Roman"/>
          <w:b/>
          <w:bCs/>
          <w:sz w:val="28"/>
          <w:szCs w:val="28"/>
        </w:rPr>
        <w:t xml:space="preserve">Giudiziali </w:t>
      </w:r>
      <w:r w:rsidR="00EC52A6">
        <w:rPr>
          <w:rFonts w:ascii="Times New Roman" w:hAnsi="Times New Roman" w:cs="Times New Roman"/>
          <w:b/>
          <w:bCs/>
          <w:sz w:val="28"/>
          <w:szCs w:val="28"/>
        </w:rPr>
        <w:t>dei concordati e</w:t>
      </w:r>
      <w:r w:rsidR="00833FCA">
        <w:rPr>
          <w:rFonts w:ascii="Times New Roman" w:hAnsi="Times New Roman" w:cs="Times New Roman"/>
          <w:b/>
          <w:bCs/>
          <w:sz w:val="28"/>
          <w:szCs w:val="28"/>
        </w:rPr>
        <w:t xml:space="preserve">d ai </w:t>
      </w:r>
      <w:r w:rsidR="00EC52A6">
        <w:rPr>
          <w:rFonts w:ascii="Times New Roman" w:hAnsi="Times New Roman" w:cs="Times New Roman"/>
          <w:b/>
          <w:bCs/>
          <w:sz w:val="28"/>
          <w:szCs w:val="28"/>
        </w:rPr>
        <w:t xml:space="preserve"> professionisti OCC</w:t>
      </w:r>
      <w:r>
        <w:rPr>
          <w:rFonts w:ascii="Times New Roman" w:hAnsi="Times New Roman" w:cs="Times New Roman"/>
          <w:b/>
          <w:bCs/>
          <w:sz w:val="28"/>
          <w:szCs w:val="28"/>
        </w:rPr>
        <w:t xml:space="preserve">; come da prospetto di equiparazione in formato EXCEL allegato </w:t>
      </w:r>
      <w:r w:rsidR="0054094D" w:rsidRPr="00FC65AE">
        <w:rPr>
          <w:rFonts w:ascii="Times New Roman" w:hAnsi="Times New Roman" w:cs="Times New Roman"/>
          <w:sz w:val="28"/>
          <w:szCs w:val="28"/>
        </w:rPr>
        <w:t>:</w:t>
      </w:r>
    </w:p>
    <w:p w14:paraId="32C827CD" w14:textId="39A5F41F" w:rsidR="0054094D" w:rsidRPr="00FC65AE" w:rsidRDefault="00712614"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t xml:space="preserve"> </w:t>
      </w:r>
      <w:r w:rsidR="0054094D" w:rsidRPr="00FC65AE">
        <w:rPr>
          <w:rFonts w:ascii="Times New Roman" w:hAnsi="Times New Roman" w:cs="Times New Roman"/>
          <w:sz w:val="28"/>
          <w:szCs w:val="28"/>
        </w:rPr>
        <w:t xml:space="preserve">Comunicazione agli ordini professionali della perizia tipo del provvedimento tipo per articolo 569 </w:t>
      </w:r>
      <w:proofErr w:type="gramStart"/>
      <w:r w:rsidR="0054094D" w:rsidRPr="00FC65AE">
        <w:rPr>
          <w:rFonts w:ascii="Times New Roman" w:hAnsi="Times New Roman" w:cs="Times New Roman"/>
          <w:sz w:val="28"/>
          <w:szCs w:val="28"/>
        </w:rPr>
        <w:t>cpc ,</w:t>
      </w:r>
      <w:proofErr w:type="gramEnd"/>
      <w:r w:rsidR="0054094D" w:rsidRPr="00FC65AE">
        <w:rPr>
          <w:rFonts w:ascii="Times New Roman" w:hAnsi="Times New Roman" w:cs="Times New Roman"/>
          <w:sz w:val="28"/>
          <w:szCs w:val="28"/>
        </w:rPr>
        <w:t xml:space="preserve"> 19 marzo 2019 </w:t>
      </w:r>
      <w:r w:rsidR="00425BFF" w:rsidRPr="00FC65AE">
        <w:rPr>
          <w:rFonts w:ascii="Times New Roman" w:hAnsi="Times New Roman" w:cs="Times New Roman"/>
          <w:sz w:val="28"/>
          <w:szCs w:val="28"/>
        </w:rPr>
        <w:t xml:space="preserve">con allegato </w:t>
      </w:r>
      <w:r w:rsidR="00425BFF" w:rsidRPr="009123B4">
        <w:rPr>
          <w:rFonts w:ascii="Times New Roman" w:hAnsi="Times New Roman" w:cs="Times New Roman"/>
          <w:sz w:val="28"/>
          <w:szCs w:val="28"/>
          <w:u w:val="single"/>
        </w:rPr>
        <w:t>q</w:t>
      </w:r>
      <w:r w:rsidR="0054094D" w:rsidRPr="009123B4">
        <w:rPr>
          <w:rFonts w:ascii="Times New Roman" w:hAnsi="Times New Roman" w:cs="Times New Roman"/>
          <w:sz w:val="28"/>
          <w:szCs w:val="28"/>
          <w:u w:val="single"/>
        </w:rPr>
        <w:t>uesito tip</w:t>
      </w:r>
      <w:r w:rsidR="0054094D" w:rsidRPr="00FC65AE">
        <w:rPr>
          <w:rFonts w:ascii="Times New Roman" w:hAnsi="Times New Roman" w:cs="Times New Roman"/>
          <w:sz w:val="28"/>
          <w:szCs w:val="28"/>
        </w:rPr>
        <w:t>o 24 gennaio 2019 per perizia immobiliare</w:t>
      </w:r>
      <w:r w:rsidR="002E3A4A"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w:t>
      </w:r>
    </w:p>
    <w:p w14:paraId="3F264ECA" w14:textId="5A10BCF0" w:rsidR="00A424D1" w:rsidRDefault="00712614"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t xml:space="preserve"> </w:t>
      </w:r>
      <w:r w:rsidR="0054094D" w:rsidRPr="00FC65AE">
        <w:rPr>
          <w:rFonts w:ascii="Times New Roman" w:hAnsi="Times New Roman" w:cs="Times New Roman"/>
          <w:sz w:val="28"/>
          <w:szCs w:val="28"/>
        </w:rPr>
        <w:t xml:space="preserve">Disposizione organizzativa numero 1-19 per </w:t>
      </w:r>
      <w:r w:rsidRPr="00FC65AE">
        <w:rPr>
          <w:rFonts w:ascii="Times New Roman" w:hAnsi="Times New Roman" w:cs="Times New Roman"/>
          <w:sz w:val="28"/>
          <w:szCs w:val="28"/>
        </w:rPr>
        <w:t xml:space="preserve">le </w:t>
      </w:r>
      <w:r w:rsidR="0054094D" w:rsidRPr="00FC65AE">
        <w:rPr>
          <w:rFonts w:ascii="Times New Roman" w:hAnsi="Times New Roman" w:cs="Times New Roman"/>
          <w:sz w:val="28"/>
          <w:szCs w:val="28"/>
        </w:rPr>
        <w:t>espropriazioni mobiliari</w:t>
      </w:r>
      <w:r w:rsidR="00425BFF" w:rsidRPr="00FC65AE">
        <w:rPr>
          <w:rFonts w:ascii="Times New Roman" w:hAnsi="Times New Roman" w:cs="Times New Roman"/>
          <w:sz w:val="28"/>
          <w:szCs w:val="28"/>
        </w:rPr>
        <w:t>;</w:t>
      </w:r>
    </w:p>
    <w:p w14:paraId="4F2D1A07" w14:textId="3DFD43BD" w:rsidR="00127281" w:rsidRDefault="00127281"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Pr>
          <w:rFonts w:ascii="Times New Roman" w:hAnsi="Times New Roman" w:cs="Times New Roman"/>
          <w:sz w:val="28"/>
          <w:szCs w:val="28"/>
        </w:rPr>
        <w:t xml:space="preserve"> Disposizione </w:t>
      </w:r>
      <w:r w:rsidR="008575B3">
        <w:rPr>
          <w:rFonts w:ascii="Times New Roman" w:hAnsi="Times New Roman" w:cs="Times New Roman"/>
          <w:sz w:val="28"/>
          <w:szCs w:val="28"/>
        </w:rPr>
        <w:t>Organiz</w:t>
      </w:r>
      <w:r w:rsidR="006A4345">
        <w:rPr>
          <w:rFonts w:ascii="Times New Roman" w:hAnsi="Times New Roman" w:cs="Times New Roman"/>
          <w:sz w:val="28"/>
          <w:szCs w:val="28"/>
        </w:rPr>
        <w:t>z</w:t>
      </w:r>
      <w:r w:rsidR="008575B3">
        <w:rPr>
          <w:rFonts w:ascii="Times New Roman" w:hAnsi="Times New Roman" w:cs="Times New Roman"/>
          <w:sz w:val="28"/>
          <w:szCs w:val="28"/>
        </w:rPr>
        <w:t>ativa n. 6-19 del 19 novembre 2019</w:t>
      </w:r>
      <w:r w:rsidR="006A4345">
        <w:rPr>
          <w:rFonts w:ascii="Times New Roman" w:hAnsi="Times New Roman" w:cs="Times New Roman"/>
          <w:sz w:val="28"/>
          <w:szCs w:val="28"/>
        </w:rPr>
        <w:t>: nuova delega e ampliamento delle forme di pubblicità immobiliare;</w:t>
      </w:r>
    </w:p>
    <w:p w14:paraId="1D9FFE6C" w14:textId="7675240A" w:rsidR="00295F26" w:rsidRPr="00FC65AE" w:rsidRDefault="00295F26" w:rsidP="00295F26">
      <w:pPr>
        <w:pStyle w:val="Paragrafoelenco"/>
        <w:numPr>
          <w:ilvl w:val="0"/>
          <w:numId w:val="1"/>
        </w:numPr>
        <w:spacing w:after="0" w:line="240" w:lineRule="auto"/>
        <w:ind w:left="0" w:right="424" w:firstLine="567"/>
        <w:jc w:val="both"/>
        <w:rPr>
          <w:rFonts w:ascii="Times New Roman" w:hAnsi="Times New Roman" w:cs="Times New Roman"/>
          <w:sz w:val="28"/>
          <w:szCs w:val="28"/>
        </w:rPr>
      </w:pPr>
      <w:r>
        <w:rPr>
          <w:rFonts w:ascii="Times New Roman" w:hAnsi="Times New Roman" w:cs="Times New Roman"/>
          <w:sz w:val="28"/>
          <w:szCs w:val="28"/>
        </w:rPr>
        <w:t xml:space="preserve"> Disposizione Organizzativa n. 11-20 del </w:t>
      </w:r>
      <w:r w:rsidR="007A3B08">
        <w:rPr>
          <w:rFonts w:ascii="Times New Roman" w:hAnsi="Times New Roman" w:cs="Times New Roman"/>
          <w:sz w:val="28"/>
          <w:szCs w:val="28"/>
        </w:rPr>
        <w:t>6 luglio 2020</w:t>
      </w:r>
      <w:r>
        <w:rPr>
          <w:rFonts w:ascii="Times New Roman" w:hAnsi="Times New Roman" w:cs="Times New Roman"/>
          <w:sz w:val="28"/>
          <w:szCs w:val="28"/>
        </w:rPr>
        <w:t xml:space="preserve">: </w:t>
      </w:r>
      <w:r w:rsidR="007A3B08">
        <w:rPr>
          <w:rFonts w:ascii="Times New Roman" w:hAnsi="Times New Roman" w:cs="Times New Roman"/>
          <w:sz w:val="28"/>
          <w:szCs w:val="28"/>
        </w:rPr>
        <w:t xml:space="preserve">Istruzioni per aggiudicazione immobili e </w:t>
      </w:r>
      <w:r w:rsidR="007D12D9">
        <w:rPr>
          <w:rFonts w:ascii="Times New Roman" w:hAnsi="Times New Roman" w:cs="Times New Roman"/>
          <w:sz w:val="28"/>
          <w:szCs w:val="28"/>
        </w:rPr>
        <w:t>ordini di liberazione ex art. 560 c.p.c.</w:t>
      </w:r>
      <w:r>
        <w:rPr>
          <w:rFonts w:ascii="Times New Roman" w:hAnsi="Times New Roman" w:cs="Times New Roman"/>
          <w:sz w:val="28"/>
          <w:szCs w:val="28"/>
        </w:rPr>
        <w:t>;</w:t>
      </w:r>
    </w:p>
    <w:p w14:paraId="30264249" w14:textId="604DE950" w:rsidR="00863744" w:rsidRDefault="00EC52A6" w:rsidP="00A424D1">
      <w:pPr>
        <w:pStyle w:val="Paragrafoelenco"/>
        <w:numPr>
          <w:ilvl w:val="0"/>
          <w:numId w:val="1"/>
        </w:numPr>
        <w:spacing w:after="0" w:line="240" w:lineRule="auto"/>
        <w:ind w:left="0" w:right="424" w:firstLine="567"/>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863744" w:rsidRPr="00FC65AE">
        <w:rPr>
          <w:rFonts w:ascii="Times New Roman" w:hAnsi="Times New Roman" w:cs="Times New Roman"/>
          <w:sz w:val="28"/>
          <w:szCs w:val="28"/>
        </w:rPr>
        <w:t>Disposizione Organizzativa n. 15-20 del 5 ottobre 202</w:t>
      </w:r>
      <w:r w:rsidR="00DC4BF9" w:rsidRPr="00FC65AE">
        <w:rPr>
          <w:rFonts w:ascii="Times New Roman" w:hAnsi="Times New Roman" w:cs="Times New Roman"/>
          <w:sz w:val="28"/>
          <w:szCs w:val="28"/>
        </w:rPr>
        <w:t>0</w:t>
      </w:r>
      <w:r w:rsidR="00863744" w:rsidRPr="00FC65AE">
        <w:rPr>
          <w:rFonts w:ascii="Times New Roman" w:hAnsi="Times New Roman" w:cs="Times New Roman"/>
          <w:sz w:val="28"/>
          <w:szCs w:val="28"/>
        </w:rPr>
        <w:t xml:space="preserve">: </w:t>
      </w:r>
      <w:r w:rsidR="00863744" w:rsidRPr="009123B4">
        <w:rPr>
          <w:rFonts w:ascii="Times New Roman" w:hAnsi="Times New Roman" w:cs="Times New Roman"/>
          <w:sz w:val="28"/>
          <w:szCs w:val="28"/>
          <w:u w:val="single"/>
        </w:rPr>
        <w:t>predisposizione, bozza e allegati per decreti di trasferimento telematici;</w:t>
      </w:r>
    </w:p>
    <w:p w14:paraId="3698C9F3" w14:textId="03DADF36" w:rsidR="00563013" w:rsidRPr="00FC65AE" w:rsidRDefault="00AE3067" w:rsidP="00E8717D">
      <w:pPr>
        <w:pStyle w:val="Paragrafoelenco"/>
        <w:numPr>
          <w:ilvl w:val="0"/>
          <w:numId w:val="1"/>
        </w:numPr>
        <w:spacing w:after="0" w:line="240" w:lineRule="auto"/>
        <w:ind w:left="0" w:right="424"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4094D" w:rsidRPr="00FC65AE">
        <w:rPr>
          <w:rFonts w:ascii="Times New Roman" w:hAnsi="Times New Roman" w:cs="Times New Roman"/>
          <w:sz w:val="28"/>
          <w:szCs w:val="28"/>
        </w:rPr>
        <w:t xml:space="preserve">Disposizione organizzativa numero 13-21 del 21 giugno </w:t>
      </w:r>
      <w:proofErr w:type="gramStart"/>
      <w:r w:rsidR="0054094D" w:rsidRPr="00FC65AE">
        <w:rPr>
          <w:rFonts w:ascii="Times New Roman" w:hAnsi="Times New Roman" w:cs="Times New Roman"/>
          <w:sz w:val="28"/>
          <w:szCs w:val="28"/>
        </w:rPr>
        <w:t>2021 :</w:t>
      </w:r>
      <w:proofErr w:type="gramEnd"/>
      <w:r w:rsidR="0054094D" w:rsidRPr="00FC65AE">
        <w:rPr>
          <w:rFonts w:ascii="Times New Roman" w:hAnsi="Times New Roman" w:cs="Times New Roman"/>
          <w:sz w:val="28"/>
          <w:szCs w:val="28"/>
        </w:rPr>
        <w:t xml:space="preserve"> pubblicazioni su portale vendite pubbliche e oneri dei  delegati</w:t>
      </w:r>
      <w:r w:rsidR="002E3A4A"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w:t>
      </w:r>
    </w:p>
    <w:p w14:paraId="54766BCA" w14:textId="2E98CA61" w:rsidR="00E8717D" w:rsidRPr="00FC65AE" w:rsidRDefault="00DD5AF0" w:rsidP="00E8717D">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t xml:space="preserve"> </w:t>
      </w:r>
      <w:r w:rsidR="00F160A2" w:rsidRPr="00FC65AE">
        <w:rPr>
          <w:rFonts w:ascii="Times New Roman" w:hAnsi="Times New Roman" w:cs="Times New Roman"/>
          <w:sz w:val="28"/>
          <w:szCs w:val="28"/>
        </w:rPr>
        <w:t xml:space="preserve">Disposizione Organizzativa n. 15-21 del 6 ottobre 2021 </w:t>
      </w:r>
      <w:r w:rsidR="006D13CF" w:rsidRPr="00FC65AE">
        <w:rPr>
          <w:rFonts w:ascii="Times New Roman" w:hAnsi="Times New Roman" w:cs="Times New Roman"/>
          <w:sz w:val="28"/>
          <w:szCs w:val="28"/>
        </w:rPr>
        <w:t xml:space="preserve">(modifica DO 15/2020): </w:t>
      </w:r>
      <w:r w:rsidR="00E8717D" w:rsidRPr="009123B4">
        <w:rPr>
          <w:rFonts w:ascii="Times New Roman" w:hAnsi="Times New Roman" w:cs="Times New Roman"/>
          <w:sz w:val="28"/>
          <w:szCs w:val="28"/>
          <w:u w:val="single"/>
        </w:rPr>
        <w:t>nuove istruzioni ai delegati per inoltro dei decreti di trasferimento telematici</w:t>
      </w:r>
      <w:r w:rsidR="00E8717D" w:rsidRPr="00FC65AE">
        <w:rPr>
          <w:rFonts w:ascii="Times New Roman" w:hAnsi="Times New Roman" w:cs="Times New Roman"/>
          <w:sz w:val="28"/>
          <w:szCs w:val="28"/>
        </w:rPr>
        <w:t>;</w:t>
      </w:r>
    </w:p>
    <w:p w14:paraId="74F5A90F" w14:textId="338E21CE" w:rsidR="0054094D" w:rsidRPr="00FC65AE" w:rsidRDefault="00712614"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t xml:space="preserve"> </w:t>
      </w:r>
      <w:r w:rsidR="0054094D" w:rsidRPr="00FC65AE">
        <w:rPr>
          <w:rFonts w:ascii="Times New Roman" w:hAnsi="Times New Roman" w:cs="Times New Roman"/>
          <w:sz w:val="28"/>
          <w:szCs w:val="28"/>
        </w:rPr>
        <w:t>Disposizione organizzativa numero 16</w:t>
      </w:r>
      <w:r w:rsidRPr="00FC65AE">
        <w:rPr>
          <w:rFonts w:ascii="Times New Roman" w:hAnsi="Times New Roman" w:cs="Times New Roman"/>
          <w:sz w:val="28"/>
          <w:szCs w:val="28"/>
        </w:rPr>
        <w:t>-21</w:t>
      </w:r>
      <w:r w:rsidR="0054094D" w:rsidRPr="00FC65AE">
        <w:rPr>
          <w:rFonts w:ascii="Times New Roman" w:hAnsi="Times New Roman" w:cs="Times New Roman"/>
          <w:sz w:val="28"/>
          <w:szCs w:val="28"/>
        </w:rPr>
        <w:t xml:space="preserve"> del 6 agosto </w:t>
      </w:r>
      <w:proofErr w:type="gramStart"/>
      <w:r w:rsidR="0054094D" w:rsidRPr="00FC65AE">
        <w:rPr>
          <w:rFonts w:ascii="Times New Roman" w:hAnsi="Times New Roman" w:cs="Times New Roman"/>
          <w:sz w:val="28"/>
          <w:szCs w:val="28"/>
        </w:rPr>
        <w:t>2021 :</w:t>
      </w:r>
      <w:proofErr w:type="gramEnd"/>
      <w:r w:rsidR="0054094D" w:rsidRPr="00FC65AE">
        <w:rPr>
          <w:rFonts w:ascii="Times New Roman" w:hAnsi="Times New Roman" w:cs="Times New Roman"/>
          <w:sz w:val="28"/>
          <w:szCs w:val="28"/>
        </w:rPr>
        <w:t xml:space="preserve"> operatività sala aste</w:t>
      </w:r>
      <w:r w:rsidR="002E3A4A"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w:t>
      </w:r>
    </w:p>
    <w:p w14:paraId="79241547" w14:textId="5EE184CA" w:rsidR="0054094D" w:rsidRPr="00FC65AE" w:rsidRDefault="00B651E7"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t xml:space="preserve"> </w:t>
      </w:r>
      <w:r w:rsidR="0054094D" w:rsidRPr="00FC65AE">
        <w:rPr>
          <w:rFonts w:ascii="Times New Roman" w:hAnsi="Times New Roman" w:cs="Times New Roman"/>
          <w:sz w:val="28"/>
          <w:szCs w:val="28"/>
        </w:rPr>
        <w:t xml:space="preserve">Disposizione organizzativa numero 20-21del 27 settembre </w:t>
      </w:r>
      <w:proofErr w:type="gramStart"/>
      <w:r w:rsidR="0054094D" w:rsidRPr="00FC65AE">
        <w:rPr>
          <w:rFonts w:ascii="Times New Roman" w:hAnsi="Times New Roman" w:cs="Times New Roman"/>
          <w:sz w:val="28"/>
          <w:szCs w:val="28"/>
        </w:rPr>
        <w:t>2021</w:t>
      </w:r>
      <w:r w:rsidR="00712614"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nuovo</w:t>
      </w:r>
      <w:proofErr w:type="gramEnd"/>
      <w:r w:rsidR="0054094D" w:rsidRPr="00FC65AE">
        <w:rPr>
          <w:rFonts w:ascii="Times New Roman" w:hAnsi="Times New Roman" w:cs="Times New Roman"/>
          <w:sz w:val="28"/>
          <w:szCs w:val="28"/>
        </w:rPr>
        <w:t xml:space="preserve"> avviso di vendita immobiliare con allegato modello esplicativo</w:t>
      </w:r>
      <w:r w:rsidR="00712614"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w:t>
      </w:r>
    </w:p>
    <w:p w14:paraId="7851496A" w14:textId="0CB0311F" w:rsidR="0054094D" w:rsidRPr="00FC65AE" w:rsidRDefault="00B651E7"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lastRenderedPageBreak/>
        <w:t xml:space="preserve"> </w:t>
      </w:r>
      <w:r w:rsidR="0054094D" w:rsidRPr="00FC65AE">
        <w:rPr>
          <w:rFonts w:ascii="Times New Roman" w:hAnsi="Times New Roman" w:cs="Times New Roman"/>
          <w:sz w:val="28"/>
          <w:szCs w:val="28"/>
        </w:rPr>
        <w:t xml:space="preserve">Disposizione organizzativa </w:t>
      </w:r>
      <w:r w:rsidR="00712614" w:rsidRPr="00FC65AE">
        <w:rPr>
          <w:rFonts w:ascii="Times New Roman" w:hAnsi="Times New Roman" w:cs="Times New Roman"/>
          <w:sz w:val="28"/>
          <w:szCs w:val="28"/>
        </w:rPr>
        <w:t xml:space="preserve">n. 21-21 </w:t>
      </w:r>
      <w:r w:rsidR="0054094D" w:rsidRPr="00FC65AE">
        <w:rPr>
          <w:rFonts w:ascii="Times New Roman" w:hAnsi="Times New Roman" w:cs="Times New Roman"/>
          <w:sz w:val="28"/>
          <w:szCs w:val="28"/>
        </w:rPr>
        <w:t>del 4 novembre 2021: istruzioni per la rappresentanza nelle offerte telematiche</w:t>
      </w:r>
      <w:r w:rsidR="00712614"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w:t>
      </w:r>
    </w:p>
    <w:p w14:paraId="617A54D4" w14:textId="041F9B77" w:rsidR="0054094D" w:rsidRPr="00FC65AE" w:rsidRDefault="00B651E7"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t xml:space="preserve"> </w:t>
      </w:r>
      <w:r w:rsidR="0054094D" w:rsidRPr="00FC65AE">
        <w:rPr>
          <w:rFonts w:ascii="Times New Roman" w:hAnsi="Times New Roman" w:cs="Times New Roman"/>
          <w:sz w:val="28"/>
          <w:szCs w:val="28"/>
        </w:rPr>
        <w:t>Disposizione organizzativa numero 22</w:t>
      </w:r>
      <w:r w:rsidRPr="00FC65AE">
        <w:rPr>
          <w:rFonts w:ascii="Times New Roman" w:hAnsi="Times New Roman" w:cs="Times New Roman"/>
          <w:sz w:val="28"/>
          <w:szCs w:val="28"/>
        </w:rPr>
        <w:t>-21</w:t>
      </w:r>
      <w:r w:rsidR="0054094D" w:rsidRPr="00FC65AE">
        <w:rPr>
          <w:rFonts w:ascii="Times New Roman" w:hAnsi="Times New Roman" w:cs="Times New Roman"/>
          <w:sz w:val="28"/>
          <w:szCs w:val="28"/>
        </w:rPr>
        <w:t xml:space="preserve"> del 4 novembre 2021: istruzioni aggiuntive relative alla selezione e gestione dei rapporti bancari; </w:t>
      </w:r>
    </w:p>
    <w:p w14:paraId="1EFDFC33" w14:textId="079A1C9C" w:rsidR="0054094D" w:rsidRPr="00FC65AE" w:rsidRDefault="00B651E7"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t xml:space="preserve"> </w:t>
      </w:r>
      <w:r w:rsidR="0054094D" w:rsidRPr="00FC65AE">
        <w:rPr>
          <w:rFonts w:ascii="Times New Roman" w:hAnsi="Times New Roman" w:cs="Times New Roman"/>
          <w:sz w:val="28"/>
          <w:szCs w:val="28"/>
        </w:rPr>
        <w:t xml:space="preserve">Disposizione organizzativa numero 24- 21 del 4 novembre </w:t>
      </w:r>
      <w:proofErr w:type="gramStart"/>
      <w:r w:rsidR="0054094D" w:rsidRPr="00FC65AE">
        <w:rPr>
          <w:rFonts w:ascii="Times New Roman" w:hAnsi="Times New Roman" w:cs="Times New Roman"/>
          <w:sz w:val="28"/>
          <w:szCs w:val="28"/>
        </w:rPr>
        <w:t>2021 :</w:t>
      </w:r>
      <w:proofErr w:type="gramEnd"/>
      <w:r w:rsidR="0054094D" w:rsidRPr="00FC65AE">
        <w:rPr>
          <w:rFonts w:ascii="Times New Roman" w:hAnsi="Times New Roman" w:cs="Times New Roman"/>
          <w:sz w:val="28"/>
          <w:szCs w:val="28"/>
        </w:rPr>
        <w:t xml:space="preserve"> regole integrative per accesso alla sala delle aste</w:t>
      </w:r>
      <w:r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w:t>
      </w:r>
    </w:p>
    <w:p w14:paraId="10C0E8F4" w14:textId="45567EA1" w:rsidR="0054094D" w:rsidRPr="00FC65AE" w:rsidRDefault="00B651E7"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t xml:space="preserve"> </w:t>
      </w:r>
      <w:r w:rsidR="0054094D" w:rsidRPr="00FC65AE">
        <w:rPr>
          <w:rFonts w:ascii="Times New Roman" w:hAnsi="Times New Roman" w:cs="Times New Roman"/>
          <w:sz w:val="28"/>
          <w:szCs w:val="28"/>
        </w:rPr>
        <w:t xml:space="preserve">Disposizione organizzativa numero 25-21 del 13 dicembre </w:t>
      </w:r>
      <w:proofErr w:type="gramStart"/>
      <w:r w:rsidR="0054094D" w:rsidRPr="00FC65AE">
        <w:rPr>
          <w:rFonts w:ascii="Times New Roman" w:hAnsi="Times New Roman" w:cs="Times New Roman"/>
          <w:sz w:val="28"/>
          <w:szCs w:val="28"/>
        </w:rPr>
        <w:t>2021 :</w:t>
      </w:r>
      <w:proofErr w:type="gramEnd"/>
      <w:r w:rsidR="0054094D" w:rsidRPr="00FC65AE">
        <w:rPr>
          <w:rFonts w:ascii="Times New Roman" w:hAnsi="Times New Roman" w:cs="Times New Roman"/>
          <w:sz w:val="28"/>
          <w:szCs w:val="28"/>
        </w:rPr>
        <w:t xml:space="preserve"> </w:t>
      </w:r>
      <w:r w:rsidR="0054094D" w:rsidRPr="00F20B40">
        <w:rPr>
          <w:rFonts w:ascii="Times New Roman" w:hAnsi="Times New Roman" w:cs="Times New Roman"/>
          <w:sz w:val="28"/>
          <w:szCs w:val="28"/>
          <w:u w:val="single"/>
        </w:rPr>
        <w:t>liquidazione dei compensi per le perizie di stima immobiliare: acconto e saldo</w:t>
      </w:r>
      <w:r w:rsidR="0054094D" w:rsidRPr="00FC65AE">
        <w:rPr>
          <w:rFonts w:ascii="Times New Roman" w:hAnsi="Times New Roman" w:cs="Times New Roman"/>
          <w:sz w:val="28"/>
          <w:szCs w:val="28"/>
        </w:rPr>
        <w:t xml:space="preserve"> (con istruzioni per la compilazione e modelli di calcolo)</w:t>
      </w:r>
      <w:r w:rsidR="00CA1CF0" w:rsidRPr="00FC65AE">
        <w:rPr>
          <w:rFonts w:ascii="Times New Roman" w:hAnsi="Times New Roman" w:cs="Times New Roman"/>
          <w:sz w:val="28"/>
          <w:szCs w:val="28"/>
        </w:rPr>
        <w:t>;</w:t>
      </w:r>
    </w:p>
    <w:p w14:paraId="75829B71" w14:textId="70B38948" w:rsidR="0054094D" w:rsidRPr="00FC65AE" w:rsidRDefault="006A1212"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4094D" w:rsidRPr="00FC65AE">
        <w:rPr>
          <w:rFonts w:ascii="Times New Roman" w:hAnsi="Times New Roman" w:cs="Times New Roman"/>
          <w:sz w:val="28"/>
          <w:szCs w:val="28"/>
        </w:rPr>
        <w:t xml:space="preserve">Disposizione organizzativa numero 2- 22 il 22 </w:t>
      </w:r>
      <w:proofErr w:type="gramStart"/>
      <w:r w:rsidR="0054094D" w:rsidRPr="00FC65AE">
        <w:rPr>
          <w:rFonts w:ascii="Times New Roman" w:hAnsi="Times New Roman" w:cs="Times New Roman"/>
          <w:sz w:val="28"/>
          <w:szCs w:val="28"/>
        </w:rPr>
        <w:t>Febbraio</w:t>
      </w:r>
      <w:proofErr w:type="gramEnd"/>
      <w:r w:rsidR="0054094D" w:rsidRPr="00FC65AE">
        <w:rPr>
          <w:rFonts w:ascii="Times New Roman" w:hAnsi="Times New Roman" w:cs="Times New Roman"/>
          <w:sz w:val="28"/>
          <w:szCs w:val="28"/>
        </w:rPr>
        <w:t xml:space="preserve"> 2022</w:t>
      </w:r>
      <w:r w:rsidR="00956B6D"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correzione tabella di calcolo per la liquidazione dei compensi agli estimatori- liquidazioni a saldo dopo acconto anteriore al 13 dicembre 2021</w:t>
      </w:r>
      <w:r w:rsidR="00EB133B"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w:t>
      </w:r>
    </w:p>
    <w:p w14:paraId="37A26105" w14:textId="6CE73F36" w:rsidR="0054094D" w:rsidRPr="00FC65AE" w:rsidRDefault="00EB133B"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t xml:space="preserve"> </w:t>
      </w:r>
      <w:r w:rsidR="0054094D" w:rsidRPr="00FC65AE">
        <w:rPr>
          <w:rFonts w:ascii="Times New Roman" w:hAnsi="Times New Roman" w:cs="Times New Roman"/>
          <w:sz w:val="28"/>
          <w:szCs w:val="28"/>
        </w:rPr>
        <w:t xml:space="preserve">Disposizione organizzativa 1bis - 22 dell'11 </w:t>
      </w:r>
      <w:proofErr w:type="gramStart"/>
      <w:r w:rsidR="0054094D" w:rsidRPr="00FC65AE">
        <w:rPr>
          <w:rFonts w:ascii="Times New Roman" w:hAnsi="Times New Roman" w:cs="Times New Roman"/>
          <w:sz w:val="28"/>
          <w:szCs w:val="28"/>
        </w:rPr>
        <w:t>Marzo</w:t>
      </w:r>
      <w:proofErr w:type="gramEnd"/>
      <w:r w:rsidR="0054094D" w:rsidRPr="00FC65AE">
        <w:rPr>
          <w:rFonts w:ascii="Times New Roman" w:hAnsi="Times New Roman" w:cs="Times New Roman"/>
          <w:sz w:val="28"/>
          <w:szCs w:val="28"/>
        </w:rPr>
        <w:t xml:space="preserve"> 2022 correzioni alle indicazioni operative per le vendite immobiliari (</w:t>
      </w:r>
      <w:r w:rsidR="00F20B40">
        <w:rPr>
          <w:rFonts w:ascii="Times New Roman" w:hAnsi="Times New Roman" w:cs="Times New Roman"/>
          <w:sz w:val="28"/>
          <w:szCs w:val="28"/>
        </w:rPr>
        <w:t>emenda</w:t>
      </w:r>
      <w:r w:rsidR="0054094D" w:rsidRPr="00FC65AE">
        <w:rPr>
          <w:rFonts w:ascii="Times New Roman" w:hAnsi="Times New Roman" w:cs="Times New Roman"/>
          <w:sz w:val="28"/>
          <w:szCs w:val="28"/>
        </w:rPr>
        <w:t xml:space="preserve"> delle </w:t>
      </w:r>
      <w:r w:rsidR="00CC7494" w:rsidRPr="00FC65AE">
        <w:rPr>
          <w:rFonts w:ascii="Times New Roman" w:hAnsi="Times New Roman" w:cs="Times New Roman"/>
          <w:sz w:val="28"/>
          <w:szCs w:val="28"/>
        </w:rPr>
        <w:t xml:space="preserve">tabelle e </w:t>
      </w:r>
      <w:r w:rsidR="0054094D" w:rsidRPr="00FC65AE">
        <w:rPr>
          <w:rFonts w:ascii="Times New Roman" w:hAnsi="Times New Roman" w:cs="Times New Roman"/>
          <w:sz w:val="28"/>
          <w:szCs w:val="28"/>
        </w:rPr>
        <w:t>regole operative di cui alla direttiva numero 1 del 6 Febbraio 2022)</w:t>
      </w:r>
      <w:r w:rsidR="00CC7494" w:rsidRPr="00FC65AE">
        <w:rPr>
          <w:rFonts w:ascii="Times New Roman" w:hAnsi="Times New Roman" w:cs="Times New Roman"/>
          <w:sz w:val="28"/>
          <w:szCs w:val="28"/>
        </w:rPr>
        <w:t>;</w:t>
      </w:r>
    </w:p>
    <w:p w14:paraId="6B70C57F" w14:textId="68788460" w:rsidR="0054094D" w:rsidRPr="00FC65AE" w:rsidRDefault="0054094D"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t xml:space="preserve"> Disposizione organizzativa numero 8-22 del 9 Aprile </w:t>
      </w:r>
      <w:proofErr w:type="gramStart"/>
      <w:r w:rsidRPr="00FC65AE">
        <w:rPr>
          <w:rFonts w:ascii="Times New Roman" w:hAnsi="Times New Roman" w:cs="Times New Roman"/>
          <w:sz w:val="28"/>
          <w:szCs w:val="28"/>
        </w:rPr>
        <w:t>2022 :</w:t>
      </w:r>
      <w:proofErr w:type="gramEnd"/>
      <w:r w:rsidRPr="00FC65AE">
        <w:rPr>
          <w:rFonts w:ascii="Times New Roman" w:hAnsi="Times New Roman" w:cs="Times New Roman"/>
          <w:sz w:val="28"/>
          <w:szCs w:val="28"/>
        </w:rPr>
        <w:t xml:space="preserve"> parziale modifica della pubblicità commerciale facoltativa nelle ordinanze di delega di vendita</w:t>
      </w:r>
      <w:r w:rsidR="00CC7494" w:rsidRPr="00FC65AE">
        <w:rPr>
          <w:rFonts w:ascii="Times New Roman" w:hAnsi="Times New Roman" w:cs="Times New Roman"/>
          <w:sz w:val="28"/>
          <w:szCs w:val="28"/>
        </w:rPr>
        <w:t>;</w:t>
      </w:r>
      <w:r w:rsidRPr="00FC65AE">
        <w:rPr>
          <w:rFonts w:ascii="Times New Roman" w:hAnsi="Times New Roman" w:cs="Times New Roman"/>
          <w:sz w:val="28"/>
          <w:szCs w:val="28"/>
        </w:rPr>
        <w:t xml:space="preserve"> </w:t>
      </w:r>
    </w:p>
    <w:p w14:paraId="4A4265E5" w14:textId="3E0BB83C" w:rsidR="0054094D" w:rsidRPr="00FC65AE" w:rsidRDefault="00723A39"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4094D" w:rsidRPr="00FC65AE">
        <w:rPr>
          <w:rFonts w:ascii="Times New Roman" w:hAnsi="Times New Roman" w:cs="Times New Roman"/>
          <w:sz w:val="28"/>
          <w:szCs w:val="28"/>
        </w:rPr>
        <w:t>Disposizione organizzativa numero 9- 22 del 17 giugno 2022</w:t>
      </w:r>
      <w:r w:rsidR="00CC7494"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saldo prezzo di aggiudicazione e periodo feriale</w:t>
      </w:r>
      <w:r w:rsidR="00F744D6"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w:t>
      </w:r>
    </w:p>
    <w:p w14:paraId="704BCE51" w14:textId="635FD9D0" w:rsidR="0054094D" w:rsidRPr="00FC65AE" w:rsidRDefault="00F744D6"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t xml:space="preserve"> </w:t>
      </w:r>
      <w:r w:rsidR="0054094D" w:rsidRPr="00FC65AE">
        <w:rPr>
          <w:rFonts w:ascii="Times New Roman" w:hAnsi="Times New Roman" w:cs="Times New Roman"/>
          <w:sz w:val="28"/>
          <w:szCs w:val="28"/>
        </w:rPr>
        <w:t xml:space="preserve">Disposizione organizzativa numero 12-22 del 17 ottobre </w:t>
      </w:r>
      <w:proofErr w:type="gramStart"/>
      <w:r w:rsidR="0054094D" w:rsidRPr="00FC65AE">
        <w:rPr>
          <w:rFonts w:ascii="Times New Roman" w:hAnsi="Times New Roman" w:cs="Times New Roman"/>
          <w:sz w:val="28"/>
          <w:szCs w:val="28"/>
        </w:rPr>
        <w:t>2022 :</w:t>
      </w:r>
      <w:proofErr w:type="gramEnd"/>
      <w:r w:rsidR="0054094D" w:rsidRPr="00FC65AE">
        <w:rPr>
          <w:rFonts w:ascii="Times New Roman" w:hAnsi="Times New Roman" w:cs="Times New Roman"/>
          <w:sz w:val="28"/>
          <w:szCs w:val="28"/>
        </w:rPr>
        <w:t xml:space="preserve"> aggiornamento ordinanza tipo per conferimento di delega di vendita e di avviso di gara con  modelli allegati</w:t>
      </w:r>
      <w:r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w:t>
      </w:r>
    </w:p>
    <w:p w14:paraId="2736E83F" w14:textId="2C259FA3" w:rsidR="0054094D" w:rsidRPr="00FC65AE" w:rsidRDefault="00F744D6"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t xml:space="preserve"> </w:t>
      </w:r>
      <w:r w:rsidR="0054094D" w:rsidRPr="00FC65AE">
        <w:rPr>
          <w:rFonts w:ascii="Times New Roman" w:hAnsi="Times New Roman" w:cs="Times New Roman"/>
          <w:sz w:val="28"/>
          <w:szCs w:val="28"/>
        </w:rPr>
        <w:t>Disposizione organizzativa numero 13-22 del 24 ottobre 2022</w:t>
      </w:r>
      <w:r w:rsidR="006D6A94"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integrazione indicazioni operative per le vendite immobiliari nelle procedure concorsuali</w:t>
      </w:r>
      <w:r w:rsidR="006D6A94"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w:t>
      </w:r>
    </w:p>
    <w:p w14:paraId="0078853E" w14:textId="31B8B0B4" w:rsidR="0054094D" w:rsidRDefault="00685C22"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sidRPr="00FC65AE">
        <w:rPr>
          <w:rFonts w:ascii="Times New Roman" w:hAnsi="Times New Roman" w:cs="Times New Roman"/>
          <w:sz w:val="28"/>
          <w:szCs w:val="28"/>
        </w:rPr>
        <w:t xml:space="preserve"> </w:t>
      </w:r>
      <w:r w:rsidR="0054094D" w:rsidRPr="00FC65AE">
        <w:rPr>
          <w:rFonts w:ascii="Times New Roman" w:hAnsi="Times New Roman" w:cs="Times New Roman"/>
          <w:sz w:val="28"/>
          <w:szCs w:val="28"/>
        </w:rPr>
        <w:t xml:space="preserve">Disposizione organizzativa numero 15-22 del 27 dicembre </w:t>
      </w:r>
      <w:proofErr w:type="gramStart"/>
      <w:r w:rsidR="0054094D" w:rsidRPr="00FC65AE">
        <w:rPr>
          <w:rFonts w:ascii="Times New Roman" w:hAnsi="Times New Roman" w:cs="Times New Roman"/>
          <w:sz w:val="28"/>
          <w:szCs w:val="28"/>
        </w:rPr>
        <w:t>2022 :</w:t>
      </w:r>
      <w:proofErr w:type="gramEnd"/>
      <w:r w:rsidR="0054094D" w:rsidRPr="00FC65AE">
        <w:rPr>
          <w:rFonts w:ascii="Times New Roman" w:hAnsi="Times New Roman" w:cs="Times New Roman"/>
          <w:sz w:val="28"/>
          <w:szCs w:val="28"/>
        </w:rPr>
        <w:t xml:space="preserve"> integrazione ist</w:t>
      </w:r>
      <w:r w:rsidR="00AA3F59">
        <w:rPr>
          <w:rFonts w:ascii="Times New Roman" w:hAnsi="Times New Roman" w:cs="Times New Roman"/>
          <w:sz w:val="28"/>
          <w:szCs w:val="28"/>
        </w:rPr>
        <w:t>r</w:t>
      </w:r>
      <w:r w:rsidR="0054094D" w:rsidRPr="00FC65AE">
        <w:rPr>
          <w:rFonts w:ascii="Times New Roman" w:hAnsi="Times New Roman" w:cs="Times New Roman"/>
          <w:sz w:val="28"/>
          <w:szCs w:val="28"/>
        </w:rPr>
        <w:t xml:space="preserve">uzioni per divisioni </w:t>
      </w:r>
      <w:proofErr w:type="spellStart"/>
      <w:r w:rsidR="0054094D" w:rsidRPr="00FC65AE">
        <w:rPr>
          <w:rFonts w:ascii="Times New Roman" w:hAnsi="Times New Roman" w:cs="Times New Roman"/>
          <w:sz w:val="28"/>
          <w:szCs w:val="28"/>
        </w:rPr>
        <w:t>endoesecutive</w:t>
      </w:r>
      <w:proofErr w:type="spellEnd"/>
      <w:r w:rsidR="006D6A94" w:rsidRPr="00FC65AE">
        <w:rPr>
          <w:rFonts w:ascii="Times New Roman" w:hAnsi="Times New Roman" w:cs="Times New Roman"/>
          <w:sz w:val="28"/>
          <w:szCs w:val="28"/>
        </w:rPr>
        <w:t>;</w:t>
      </w:r>
      <w:r w:rsidR="0054094D" w:rsidRPr="00FC65AE">
        <w:rPr>
          <w:rFonts w:ascii="Times New Roman" w:hAnsi="Times New Roman" w:cs="Times New Roman"/>
          <w:sz w:val="28"/>
          <w:szCs w:val="28"/>
        </w:rPr>
        <w:t xml:space="preserve"> </w:t>
      </w:r>
    </w:p>
    <w:p w14:paraId="155FA76F" w14:textId="0237A953" w:rsidR="00B6326B" w:rsidRDefault="00B6326B"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667D7">
        <w:rPr>
          <w:rFonts w:ascii="Times New Roman" w:hAnsi="Times New Roman" w:cs="Times New Roman"/>
          <w:sz w:val="28"/>
          <w:szCs w:val="28"/>
        </w:rPr>
        <w:t xml:space="preserve">Disposizione organizzativa numero </w:t>
      </w:r>
      <w:r>
        <w:rPr>
          <w:rFonts w:ascii="Times New Roman" w:hAnsi="Times New Roman" w:cs="Times New Roman"/>
          <w:sz w:val="28"/>
          <w:szCs w:val="28"/>
        </w:rPr>
        <w:t>8</w:t>
      </w:r>
      <w:r w:rsidRPr="008667D7">
        <w:rPr>
          <w:rFonts w:ascii="Times New Roman" w:hAnsi="Times New Roman" w:cs="Times New Roman"/>
          <w:sz w:val="28"/>
          <w:szCs w:val="28"/>
        </w:rPr>
        <w:t>-23 del</w:t>
      </w:r>
      <w:r>
        <w:rPr>
          <w:rFonts w:ascii="Times New Roman" w:hAnsi="Times New Roman" w:cs="Times New Roman"/>
          <w:sz w:val="28"/>
          <w:szCs w:val="28"/>
        </w:rPr>
        <w:t xml:space="preserve"> </w:t>
      </w:r>
      <w:r w:rsidR="004679C1">
        <w:rPr>
          <w:rFonts w:ascii="Times New Roman" w:hAnsi="Times New Roman" w:cs="Times New Roman"/>
          <w:sz w:val="28"/>
          <w:szCs w:val="28"/>
        </w:rPr>
        <w:t>2 maggio</w:t>
      </w:r>
      <w:r w:rsidRPr="008667D7">
        <w:rPr>
          <w:rFonts w:ascii="Times New Roman" w:hAnsi="Times New Roman" w:cs="Times New Roman"/>
          <w:sz w:val="28"/>
          <w:szCs w:val="28"/>
        </w:rPr>
        <w:t xml:space="preserve"> </w:t>
      </w:r>
      <w:proofErr w:type="gramStart"/>
      <w:r w:rsidRPr="008667D7">
        <w:rPr>
          <w:rFonts w:ascii="Times New Roman" w:hAnsi="Times New Roman" w:cs="Times New Roman"/>
          <w:sz w:val="28"/>
          <w:szCs w:val="28"/>
        </w:rPr>
        <w:t>2023 :</w:t>
      </w:r>
      <w:proofErr w:type="gramEnd"/>
      <w:r w:rsidRPr="008667D7">
        <w:rPr>
          <w:rFonts w:ascii="Times New Roman" w:hAnsi="Times New Roman" w:cs="Times New Roman"/>
          <w:sz w:val="28"/>
          <w:szCs w:val="28"/>
        </w:rPr>
        <w:t xml:space="preserve"> </w:t>
      </w:r>
      <w:r>
        <w:rPr>
          <w:rFonts w:ascii="Times New Roman" w:hAnsi="Times New Roman" w:cs="Times New Roman"/>
          <w:sz w:val="28"/>
          <w:szCs w:val="28"/>
        </w:rPr>
        <w:t>Sospensione vendite nel periodo feriale;</w:t>
      </w:r>
    </w:p>
    <w:p w14:paraId="6647B71B" w14:textId="77777777" w:rsidR="001E5C37" w:rsidRDefault="00374F98" w:rsidP="00374F98">
      <w:pPr>
        <w:pStyle w:val="Paragrafoelenco"/>
        <w:numPr>
          <w:ilvl w:val="0"/>
          <w:numId w:val="1"/>
        </w:numPr>
        <w:spacing w:after="0" w:line="240" w:lineRule="auto"/>
        <w:ind w:left="0" w:right="424"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C65AE">
        <w:rPr>
          <w:rFonts w:ascii="Times New Roman" w:hAnsi="Times New Roman" w:cs="Times New Roman"/>
          <w:sz w:val="28"/>
          <w:szCs w:val="28"/>
        </w:rPr>
        <w:t xml:space="preserve">Disposizione organizzativa numero </w:t>
      </w:r>
      <w:r>
        <w:rPr>
          <w:rFonts w:ascii="Times New Roman" w:hAnsi="Times New Roman" w:cs="Times New Roman"/>
          <w:sz w:val="28"/>
          <w:szCs w:val="28"/>
        </w:rPr>
        <w:t>9-23</w:t>
      </w:r>
      <w:r w:rsidRPr="00FC65AE">
        <w:rPr>
          <w:rFonts w:ascii="Times New Roman" w:hAnsi="Times New Roman" w:cs="Times New Roman"/>
          <w:sz w:val="28"/>
          <w:szCs w:val="28"/>
        </w:rPr>
        <w:t xml:space="preserve"> del</w:t>
      </w:r>
      <w:r>
        <w:rPr>
          <w:rFonts w:ascii="Times New Roman" w:hAnsi="Times New Roman" w:cs="Times New Roman"/>
          <w:sz w:val="28"/>
          <w:szCs w:val="28"/>
        </w:rPr>
        <w:t>l’8 maggio 2023</w:t>
      </w:r>
      <w:r w:rsidRPr="00FC65AE">
        <w:rPr>
          <w:rFonts w:ascii="Times New Roman" w:hAnsi="Times New Roman" w:cs="Times New Roman"/>
          <w:sz w:val="28"/>
          <w:szCs w:val="28"/>
        </w:rPr>
        <w:t xml:space="preserve">: </w:t>
      </w:r>
      <w:r w:rsidR="003D59A6">
        <w:rPr>
          <w:rFonts w:ascii="Times New Roman" w:hAnsi="Times New Roman" w:cs="Times New Roman"/>
          <w:sz w:val="28"/>
          <w:szCs w:val="28"/>
        </w:rPr>
        <w:t xml:space="preserve">Nuova delega di vendita ex art. 591 bis c.p.c. </w:t>
      </w:r>
      <w:r w:rsidR="001E5C37">
        <w:rPr>
          <w:rFonts w:ascii="Times New Roman" w:hAnsi="Times New Roman" w:cs="Times New Roman"/>
          <w:sz w:val="28"/>
          <w:szCs w:val="28"/>
        </w:rPr>
        <w:t>–</w:t>
      </w:r>
      <w:r w:rsidR="003D59A6">
        <w:rPr>
          <w:rFonts w:ascii="Times New Roman" w:hAnsi="Times New Roman" w:cs="Times New Roman"/>
          <w:sz w:val="28"/>
          <w:szCs w:val="28"/>
        </w:rPr>
        <w:t xml:space="preserve"> </w:t>
      </w:r>
      <w:r w:rsidR="001E5C37">
        <w:rPr>
          <w:rFonts w:ascii="Times New Roman" w:hAnsi="Times New Roman" w:cs="Times New Roman"/>
          <w:sz w:val="28"/>
          <w:szCs w:val="28"/>
        </w:rPr>
        <w:t>Nuovo testo art. 560 c.p.c.;</w:t>
      </w:r>
    </w:p>
    <w:p w14:paraId="60CF103C" w14:textId="3898E562" w:rsidR="0054094D" w:rsidRDefault="001E5C37"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6326B" w:rsidRPr="008667D7">
        <w:rPr>
          <w:rFonts w:ascii="Times New Roman" w:hAnsi="Times New Roman" w:cs="Times New Roman"/>
          <w:sz w:val="28"/>
          <w:szCs w:val="28"/>
        </w:rPr>
        <w:t xml:space="preserve">Disposizione organizzativa numero </w:t>
      </w:r>
      <w:r w:rsidR="00B6326B">
        <w:rPr>
          <w:rFonts w:ascii="Times New Roman" w:hAnsi="Times New Roman" w:cs="Times New Roman"/>
          <w:sz w:val="28"/>
          <w:szCs w:val="28"/>
        </w:rPr>
        <w:t>10</w:t>
      </w:r>
      <w:r w:rsidR="00B6326B" w:rsidRPr="008667D7">
        <w:rPr>
          <w:rFonts w:ascii="Times New Roman" w:hAnsi="Times New Roman" w:cs="Times New Roman"/>
          <w:sz w:val="28"/>
          <w:szCs w:val="28"/>
        </w:rPr>
        <w:t xml:space="preserve">-23 del </w:t>
      </w:r>
      <w:r w:rsidR="00B6326B">
        <w:rPr>
          <w:rFonts w:ascii="Times New Roman" w:hAnsi="Times New Roman" w:cs="Times New Roman"/>
          <w:sz w:val="28"/>
          <w:szCs w:val="28"/>
        </w:rPr>
        <w:t xml:space="preserve">12 maggio </w:t>
      </w:r>
      <w:proofErr w:type="gramStart"/>
      <w:r w:rsidR="00B6326B" w:rsidRPr="008667D7">
        <w:rPr>
          <w:rFonts w:ascii="Times New Roman" w:hAnsi="Times New Roman" w:cs="Times New Roman"/>
          <w:sz w:val="28"/>
          <w:szCs w:val="28"/>
        </w:rPr>
        <w:t>2023 :</w:t>
      </w:r>
      <w:proofErr w:type="gramEnd"/>
      <w:r w:rsidR="00B6326B" w:rsidRPr="008667D7">
        <w:rPr>
          <w:rFonts w:ascii="Times New Roman" w:hAnsi="Times New Roman" w:cs="Times New Roman"/>
          <w:sz w:val="28"/>
          <w:szCs w:val="28"/>
        </w:rPr>
        <w:t xml:space="preserve"> </w:t>
      </w:r>
      <w:r w:rsidR="00B6326B">
        <w:rPr>
          <w:rFonts w:ascii="Times New Roman" w:hAnsi="Times New Roman" w:cs="Times New Roman"/>
          <w:sz w:val="28"/>
          <w:szCs w:val="28"/>
        </w:rPr>
        <w:t xml:space="preserve">Direttiva di equiparazione </w:t>
      </w:r>
      <w:r>
        <w:rPr>
          <w:rFonts w:ascii="Times New Roman" w:hAnsi="Times New Roman" w:cs="Times New Roman"/>
          <w:sz w:val="28"/>
          <w:szCs w:val="28"/>
        </w:rPr>
        <w:t xml:space="preserve">tra procedure liquidatorie </w:t>
      </w:r>
      <w:r w:rsidR="00B6326B">
        <w:rPr>
          <w:rFonts w:ascii="Times New Roman" w:hAnsi="Times New Roman" w:cs="Times New Roman"/>
          <w:sz w:val="28"/>
          <w:szCs w:val="28"/>
        </w:rPr>
        <w:t>– Codice Operativo</w:t>
      </w:r>
      <w:r w:rsidR="0086433B">
        <w:rPr>
          <w:rFonts w:ascii="Times New Roman" w:hAnsi="Times New Roman" w:cs="Times New Roman"/>
          <w:sz w:val="28"/>
          <w:szCs w:val="28"/>
        </w:rPr>
        <w:t>;</w:t>
      </w:r>
    </w:p>
    <w:p w14:paraId="5CA4AFF3" w14:textId="1B1EF447" w:rsidR="0086433B" w:rsidRDefault="0086433B"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Pr>
          <w:rFonts w:ascii="Times New Roman" w:hAnsi="Times New Roman" w:cs="Times New Roman"/>
          <w:sz w:val="28"/>
          <w:szCs w:val="28"/>
        </w:rPr>
        <w:t xml:space="preserve"> Disposizione organizzativa numero 11-23 dell’8 maggio 2023: </w:t>
      </w:r>
      <w:r w:rsidR="00B672BF">
        <w:rPr>
          <w:rFonts w:ascii="Times New Roman" w:hAnsi="Times New Roman" w:cs="Times New Roman"/>
          <w:sz w:val="28"/>
          <w:szCs w:val="28"/>
        </w:rPr>
        <w:t>inoltro minuta DDT come allegato in formato RTF</w:t>
      </w:r>
      <w:r w:rsidR="00E14015">
        <w:rPr>
          <w:rFonts w:ascii="Times New Roman" w:hAnsi="Times New Roman" w:cs="Times New Roman"/>
          <w:sz w:val="28"/>
          <w:szCs w:val="28"/>
        </w:rPr>
        <w:t>;</w:t>
      </w:r>
    </w:p>
    <w:p w14:paraId="0D8E0251" w14:textId="1E22F19A" w:rsidR="00E14015" w:rsidRPr="008667D7" w:rsidRDefault="00E14015" w:rsidP="00A424D1">
      <w:pPr>
        <w:pStyle w:val="Paragrafoelenco"/>
        <w:numPr>
          <w:ilvl w:val="0"/>
          <w:numId w:val="1"/>
        </w:numPr>
        <w:spacing w:after="0" w:line="240" w:lineRule="auto"/>
        <w:ind w:left="0" w:right="424" w:firstLine="567"/>
        <w:jc w:val="both"/>
        <w:rPr>
          <w:rFonts w:ascii="Times New Roman" w:hAnsi="Times New Roman" w:cs="Times New Roman"/>
          <w:sz w:val="28"/>
          <w:szCs w:val="28"/>
        </w:rPr>
      </w:pPr>
      <w:r>
        <w:rPr>
          <w:rFonts w:ascii="Times New Roman" w:hAnsi="Times New Roman" w:cs="Times New Roman"/>
          <w:sz w:val="28"/>
          <w:szCs w:val="28"/>
        </w:rPr>
        <w:t xml:space="preserve"> Disposizione organizzativa numero 12-23 dell’11 maggio 2023: modello dichiarazione antiriciclaggio e allegato in formato RTF</w:t>
      </w:r>
    </w:p>
    <w:p w14:paraId="73275B45" w14:textId="77777777" w:rsidR="0053606F" w:rsidRDefault="0053606F" w:rsidP="00A424D1">
      <w:pPr>
        <w:spacing w:after="0" w:line="240" w:lineRule="auto"/>
        <w:ind w:right="424" w:firstLine="567"/>
        <w:jc w:val="both"/>
        <w:rPr>
          <w:rFonts w:ascii="Times New Roman" w:hAnsi="Times New Roman" w:cs="Times New Roman"/>
          <w:b/>
          <w:bCs/>
          <w:sz w:val="28"/>
          <w:szCs w:val="28"/>
        </w:rPr>
      </w:pPr>
    </w:p>
    <w:p w14:paraId="02AEBC3F" w14:textId="4E24C1B0" w:rsidR="0054094D" w:rsidRDefault="00723A39" w:rsidP="00A424D1">
      <w:pPr>
        <w:spacing w:after="0" w:line="240" w:lineRule="auto"/>
        <w:ind w:right="424" w:firstLine="567"/>
        <w:jc w:val="both"/>
        <w:rPr>
          <w:rFonts w:ascii="Times New Roman" w:hAnsi="Times New Roman" w:cs="Times New Roman"/>
          <w:b/>
          <w:bCs/>
          <w:sz w:val="28"/>
          <w:szCs w:val="28"/>
        </w:rPr>
      </w:pPr>
      <w:r>
        <w:rPr>
          <w:rFonts w:ascii="Times New Roman" w:hAnsi="Times New Roman" w:cs="Times New Roman"/>
          <w:b/>
          <w:bCs/>
          <w:sz w:val="28"/>
          <w:szCs w:val="28"/>
        </w:rPr>
        <w:t>2)</w:t>
      </w:r>
      <w:r w:rsidRPr="009123B4">
        <w:rPr>
          <w:rFonts w:ascii="Times New Roman" w:hAnsi="Times New Roman" w:cs="Times New Roman"/>
          <w:b/>
          <w:bCs/>
          <w:sz w:val="28"/>
          <w:szCs w:val="28"/>
        </w:rPr>
        <w:t xml:space="preserve"> le seguenti le seguenti Disposizioni Organizzative, comunicazioni, avvisi e modulistica adottate dalla VII Sezione </w:t>
      </w:r>
      <w:r>
        <w:rPr>
          <w:rFonts w:ascii="Times New Roman" w:hAnsi="Times New Roman" w:cs="Times New Roman"/>
          <w:b/>
          <w:bCs/>
          <w:sz w:val="28"/>
          <w:szCs w:val="28"/>
        </w:rPr>
        <w:t xml:space="preserve">in tema di procedure concorsuali “maggiori” si applichino – in quanto non siano derogate da provvedimenti specifici di segno diverso emanati dai </w:t>
      </w:r>
      <w:proofErr w:type="spellStart"/>
      <w:r>
        <w:rPr>
          <w:rFonts w:ascii="Times New Roman" w:hAnsi="Times New Roman" w:cs="Times New Roman"/>
          <w:b/>
          <w:bCs/>
          <w:sz w:val="28"/>
          <w:szCs w:val="28"/>
        </w:rPr>
        <w:t>G.d</w:t>
      </w:r>
      <w:proofErr w:type="spellEnd"/>
      <w:r>
        <w:rPr>
          <w:rFonts w:ascii="Times New Roman" w:hAnsi="Times New Roman" w:cs="Times New Roman"/>
          <w:b/>
          <w:bCs/>
          <w:sz w:val="28"/>
          <w:szCs w:val="28"/>
        </w:rPr>
        <w:t xml:space="preserve">. di riferimento - </w:t>
      </w:r>
      <w:r w:rsidRPr="009123B4">
        <w:rPr>
          <w:rFonts w:ascii="Times New Roman" w:hAnsi="Times New Roman" w:cs="Times New Roman"/>
          <w:b/>
          <w:bCs/>
          <w:sz w:val="28"/>
          <w:szCs w:val="28"/>
        </w:rPr>
        <w:t xml:space="preserve">ai sovraindebitamenti previsti dal Codice della crisi, nei casi in cui si presentino </w:t>
      </w:r>
      <w:r w:rsidRPr="009123B4">
        <w:rPr>
          <w:rFonts w:ascii="Times New Roman" w:hAnsi="Times New Roman" w:cs="Times New Roman"/>
          <w:b/>
          <w:bCs/>
          <w:sz w:val="28"/>
          <w:szCs w:val="28"/>
        </w:rPr>
        <w:lastRenderedPageBreak/>
        <w:t>le medesime problematiche operative</w:t>
      </w:r>
      <w:r>
        <w:rPr>
          <w:rFonts w:ascii="Times New Roman" w:hAnsi="Times New Roman" w:cs="Times New Roman"/>
          <w:b/>
          <w:bCs/>
          <w:sz w:val="28"/>
          <w:szCs w:val="28"/>
        </w:rPr>
        <w:t xml:space="preserve">; dovendosi pertanto gli incombenti previsti a carico dei Curatori </w:t>
      </w:r>
      <w:r w:rsidR="00EA49C7">
        <w:rPr>
          <w:rFonts w:ascii="Times New Roman" w:hAnsi="Times New Roman" w:cs="Times New Roman"/>
          <w:b/>
          <w:bCs/>
          <w:sz w:val="28"/>
          <w:szCs w:val="28"/>
        </w:rPr>
        <w:t xml:space="preserve">e Commissari Giudiziali </w:t>
      </w:r>
      <w:r>
        <w:rPr>
          <w:rFonts w:ascii="Times New Roman" w:hAnsi="Times New Roman" w:cs="Times New Roman"/>
          <w:b/>
          <w:bCs/>
          <w:sz w:val="28"/>
          <w:szCs w:val="28"/>
        </w:rPr>
        <w:t>ritenere estesi ai Gestori della crisi; come da prospetto di equiparazione in formato EXCEL allegato.</w:t>
      </w:r>
    </w:p>
    <w:p w14:paraId="2EB040E9" w14:textId="77777777" w:rsidR="006A1212" w:rsidRPr="006A1212" w:rsidRDefault="006A1212" w:rsidP="00A424D1">
      <w:pPr>
        <w:pStyle w:val="Paragrafoelenco"/>
        <w:numPr>
          <w:ilvl w:val="0"/>
          <w:numId w:val="1"/>
        </w:numPr>
        <w:spacing w:after="0" w:line="240" w:lineRule="auto"/>
        <w:ind w:left="0" w:right="424" w:firstLine="567"/>
        <w:jc w:val="both"/>
        <w:rPr>
          <w:rFonts w:ascii="Times New Roman" w:hAnsi="Times New Roman" w:cs="Times New Roman"/>
          <w:b/>
          <w:bCs/>
          <w:sz w:val="28"/>
          <w:szCs w:val="28"/>
        </w:rPr>
      </w:pPr>
      <w:r w:rsidRPr="006A1212">
        <w:rPr>
          <w:rFonts w:ascii="Times New Roman" w:hAnsi="Times New Roman" w:cs="Times New Roman"/>
          <w:sz w:val="28"/>
          <w:szCs w:val="28"/>
        </w:rPr>
        <w:t xml:space="preserve"> Disposizione organizzativa numero 1-22 del 6 </w:t>
      </w:r>
      <w:proofErr w:type="gramStart"/>
      <w:r w:rsidRPr="006A1212">
        <w:rPr>
          <w:rFonts w:ascii="Times New Roman" w:hAnsi="Times New Roman" w:cs="Times New Roman"/>
          <w:sz w:val="28"/>
          <w:szCs w:val="28"/>
        </w:rPr>
        <w:t>Febbraio</w:t>
      </w:r>
      <w:proofErr w:type="gramEnd"/>
      <w:r w:rsidRPr="006A1212">
        <w:rPr>
          <w:rFonts w:ascii="Times New Roman" w:hAnsi="Times New Roman" w:cs="Times New Roman"/>
          <w:sz w:val="28"/>
          <w:szCs w:val="28"/>
        </w:rPr>
        <w:t xml:space="preserve"> 2022: indicazioni operative per le vendite immobiliari nelle procedure fallimentari (designazione stimatore, preventivo, quesito tipo, liquidazione) con prospetto di calcolo e modello di richiesta dei compensi;</w:t>
      </w:r>
    </w:p>
    <w:p w14:paraId="25ABE521" w14:textId="3AB70768" w:rsidR="00723A39" w:rsidRPr="006A1212" w:rsidRDefault="006A1212" w:rsidP="00A424D1">
      <w:pPr>
        <w:pStyle w:val="Paragrafoelenco"/>
        <w:numPr>
          <w:ilvl w:val="0"/>
          <w:numId w:val="1"/>
        </w:numPr>
        <w:spacing w:after="0" w:line="240" w:lineRule="auto"/>
        <w:ind w:left="0" w:right="424" w:firstLine="567"/>
        <w:jc w:val="both"/>
        <w:rPr>
          <w:rFonts w:ascii="Times New Roman" w:hAnsi="Times New Roman" w:cs="Times New Roman"/>
          <w:b/>
          <w:bCs/>
          <w:sz w:val="28"/>
          <w:szCs w:val="28"/>
        </w:rPr>
      </w:pPr>
      <w:r>
        <w:rPr>
          <w:rFonts w:ascii="Times New Roman" w:hAnsi="Times New Roman" w:cs="Times New Roman"/>
          <w:sz w:val="28"/>
          <w:szCs w:val="28"/>
        </w:rPr>
        <w:t xml:space="preserve"> </w:t>
      </w:r>
      <w:r w:rsidR="00B6326B" w:rsidRPr="006A1212">
        <w:rPr>
          <w:rFonts w:ascii="Times New Roman" w:hAnsi="Times New Roman" w:cs="Times New Roman"/>
          <w:sz w:val="28"/>
          <w:szCs w:val="28"/>
        </w:rPr>
        <w:t xml:space="preserve">Disposizione organizzativa numero 5-23 del 3 aprile </w:t>
      </w:r>
      <w:proofErr w:type="gramStart"/>
      <w:r w:rsidR="00B6326B" w:rsidRPr="006A1212">
        <w:rPr>
          <w:rFonts w:ascii="Times New Roman" w:hAnsi="Times New Roman" w:cs="Times New Roman"/>
          <w:sz w:val="28"/>
          <w:szCs w:val="28"/>
        </w:rPr>
        <w:t>2023 :</w:t>
      </w:r>
      <w:proofErr w:type="gramEnd"/>
      <w:r w:rsidR="00B6326B" w:rsidRPr="006A1212">
        <w:rPr>
          <w:rFonts w:ascii="Times New Roman" w:hAnsi="Times New Roman" w:cs="Times New Roman"/>
          <w:sz w:val="28"/>
          <w:szCs w:val="28"/>
        </w:rPr>
        <w:t xml:space="preserve"> Linee guida per autorizzazione e preventivi per agire/resistere in giudizio - liquidazione dei compensi ai legali delle procedure</w:t>
      </w:r>
    </w:p>
    <w:p w14:paraId="0B204A1D" w14:textId="1DFBC062" w:rsidR="00723A39" w:rsidRPr="00833FCA" w:rsidRDefault="00723A39" w:rsidP="00723A39">
      <w:pPr>
        <w:spacing w:after="0" w:line="240" w:lineRule="auto"/>
        <w:ind w:right="424" w:firstLine="567"/>
        <w:jc w:val="both"/>
        <w:rPr>
          <w:rFonts w:ascii="Times New Roman" w:hAnsi="Times New Roman" w:cs="Times New Roman"/>
          <w:b/>
          <w:sz w:val="28"/>
          <w:szCs w:val="28"/>
        </w:rPr>
      </w:pPr>
      <w:r w:rsidRPr="00833FCA">
        <w:rPr>
          <w:rFonts w:ascii="Times New Roman" w:hAnsi="Times New Roman" w:cs="Times New Roman"/>
          <w:b/>
          <w:sz w:val="28"/>
          <w:szCs w:val="28"/>
        </w:rPr>
        <w:t>La S</w:t>
      </w:r>
      <w:r>
        <w:rPr>
          <w:rFonts w:ascii="Times New Roman" w:hAnsi="Times New Roman" w:cs="Times New Roman"/>
          <w:b/>
          <w:sz w:val="28"/>
          <w:szCs w:val="28"/>
        </w:rPr>
        <w:t>e</w:t>
      </w:r>
      <w:r w:rsidRPr="00833FCA">
        <w:rPr>
          <w:rFonts w:ascii="Times New Roman" w:hAnsi="Times New Roman" w:cs="Times New Roman"/>
          <w:b/>
          <w:sz w:val="28"/>
          <w:szCs w:val="28"/>
        </w:rPr>
        <w:t xml:space="preserve">zione </w:t>
      </w:r>
      <w:r>
        <w:rPr>
          <w:rFonts w:ascii="Times New Roman" w:hAnsi="Times New Roman" w:cs="Times New Roman"/>
          <w:b/>
          <w:sz w:val="28"/>
          <w:szCs w:val="28"/>
        </w:rPr>
        <w:t xml:space="preserve">mette a disposizione degli operatori sul sito del Tribunale e mediante invio agli Ordini Professionali interessati la raccolta organica delle disposizioni citate in forma di “Codice </w:t>
      </w:r>
      <w:proofErr w:type="gramStart"/>
      <w:r>
        <w:rPr>
          <w:rFonts w:ascii="Times New Roman" w:hAnsi="Times New Roman" w:cs="Times New Roman"/>
          <w:b/>
          <w:sz w:val="28"/>
          <w:szCs w:val="28"/>
        </w:rPr>
        <w:t>Operativo”  modo</w:t>
      </w:r>
      <w:proofErr w:type="gramEnd"/>
      <w:r>
        <w:rPr>
          <w:rFonts w:ascii="Times New Roman" w:hAnsi="Times New Roman" w:cs="Times New Roman"/>
          <w:b/>
          <w:sz w:val="28"/>
          <w:szCs w:val="28"/>
        </w:rPr>
        <w:t xml:space="preserve"> da consentirne l’agevole consultazione e l’immediata verifica di applicabilità delle istruzioni impartite tra le diverse procedure. </w:t>
      </w:r>
    </w:p>
    <w:p w14:paraId="679CF2ED" w14:textId="5A07FD74" w:rsidR="00723A39" w:rsidRDefault="00CB5EBA" w:rsidP="00A424D1">
      <w:pPr>
        <w:spacing w:after="0" w:line="240" w:lineRule="auto"/>
        <w:ind w:right="424" w:firstLine="567"/>
        <w:jc w:val="both"/>
        <w:rPr>
          <w:rFonts w:ascii="Times New Roman" w:hAnsi="Times New Roman" w:cs="Times New Roman"/>
          <w:sz w:val="28"/>
          <w:szCs w:val="28"/>
        </w:rPr>
      </w:pPr>
      <w:r>
        <w:rPr>
          <w:rFonts w:ascii="Times New Roman" w:hAnsi="Times New Roman" w:cs="Times New Roman"/>
          <w:sz w:val="28"/>
          <w:szCs w:val="28"/>
        </w:rPr>
        <w:t xml:space="preserve">Tale raccolta sarà progressivamente aggiornata </w:t>
      </w:r>
      <w:r w:rsidR="00FB1B8C">
        <w:rPr>
          <w:rFonts w:ascii="Times New Roman" w:hAnsi="Times New Roman" w:cs="Times New Roman"/>
          <w:sz w:val="28"/>
          <w:szCs w:val="28"/>
        </w:rPr>
        <w:t xml:space="preserve">ed è consultabile facendo riferimento alla pagina web della </w:t>
      </w:r>
      <w:r w:rsidR="00D715EB">
        <w:rPr>
          <w:rFonts w:ascii="Times New Roman" w:hAnsi="Times New Roman" w:cs="Times New Roman"/>
          <w:sz w:val="28"/>
          <w:szCs w:val="28"/>
        </w:rPr>
        <w:t xml:space="preserve">VII </w:t>
      </w:r>
      <w:r w:rsidR="00FB1B8C">
        <w:rPr>
          <w:rFonts w:ascii="Times New Roman" w:hAnsi="Times New Roman" w:cs="Times New Roman"/>
          <w:sz w:val="28"/>
          <w:szCs w:val="28"/>
        </w:rPr>
        <w:t>Sezione raggiungibile attraverso l’URL</w:t>
      </w:r>
      <w:r w:rsidR="00D715EB">
        <w:rPr>
          <w:rFonts w:ascii="Times New Roman" w:hAnsi="Times New Roman" w:cs="Times New Roman"/>
          <w:sz w:val="28"/>
          <w:szCs w:val="28"/>
        </w:rPr>
        <w:t>:</w:t>
      </w:r>
    </w:p>
    <w:p w14:paraId="49445296" w14:textId="51CFBE25" w:rsidR="00D9613D" w:rsidRDefault="00000000" w:rsidP="00A424D1">
      <w:pPr>
        <w:spacing w:after="0" w:line="240" w:lineRule="auto"/>
        <w:ind w:right="424" w:firstLine="567"/>
        <w:jc w:val="both"/>
        <w:rPr>
          <w:rFonts w:ascii="Times New Roman" w:hAnsi="Times New Roman" w:cs="Times New Roman"/>
          <w:sz w:val="28"/>
          <w:szCs w:val="28"/>
        </w:rPr>
      </w:pPr>
      <w:hyperlink r:id="rId9" w:history="1">
        <w:r w:rsidR="00B97456" w:rsidRPr="001E48E7">
          <w:rPr>
            <w:rStyle w:val="Collegamentoipertestuale"/>
            <w:rFonts w:ascii="Times New Roman" w:hAnsi="Times New Roman" w:cs="Times New Roman"/>
            <w:sz w:val="28"/>
            <w:szCs w:val="28"/>
          </w:rPr>
          <w:t>https://www.tribunale.genova.it/menu_uffici.aspx?id_ufficio_giudiziario=798&amp;id_ufficio=6526</w:t>
        </w:r>
      </w:hyperlink>
    </w:p>
    <w:p w14:paraId="0560EAE3" w14:textId="67204557" w:rsidR="00B97456" w:rsidRPr="00FC65AE" w:rsidRDefault="005F6E92" w:rsidP="00A424D1">
      <w:pPr>
        <w:spacing w:after="0" w:line="240" w:lineRule="auto"/>
        <w:ind w:right="424" w:firstLine="567"/>
        <w:jc w:val="both"/>
        <w:rPr>
          <w:rFonts w:ascii="Times New Roman" w:hAnsi="Times New Roman" w:cs="Times New Roman"/>
          <w:sz w:val="28"/>
          <w:szCs w:val="28"/>
        </w:rPr>
      </w:pPr>
      <w:r>
        <w:rPr>
          <w:rFonts w:ascii="Times New Roman" w:hAnsi="Times New Roman" w:cs="Times New Roman"/>
          <w:sz w:val="28"/>
          <w:szCs w:val="28"/>
        </w:rPr>
        <w:t>Mediante il file EXCEL allegato è possibile ottenere l’immediata visualizzazione del</w:t>
      </w:r>
      <w:r w:rsidR="00D715EB">
        <w:rPr>
          <w:rFonts w:ascii="Times New Roman" w:hAnsi="Times New Roman" w:cs="Times New Roman"/>
          <w:sz w:val="28"/>
          <w:szCs w:val="28"/>
        </w:rPr>
        <w:t>le</w:t>
      </w:r>
      <w:r>
        <w:rPr>
          <w:rFonts w:ascii="Times New Roman" w:hAnsi="Times New Roman" w:cs="Times New Roman"/>
          <w:sz w:val="28"/>
          <w:szCs w:val="28"/>
        </w:rPr>
        <w:t xml:space="preserve"> Disposizioni Organizzative richiamate</w:t>
      </w:r>
      <w:r w:rsidR="00D715EB">
        <w:rPr>
          <w:rFonts w:ascii="Times New Roman" w:hAnsi="Times New Roman" w:cs="Times New Roman"/>
          <w:sz w:val="28"/>
          <w:szCs w:val="28"/>
        </w:rPr>
        <w:t>, contenute nell’indicata partizione del sito web del Tribunale</w:t>
      </w:r>
      <w:r>
        <w:rPr>
          <w:rFonts w:ascii="Times New Roman" w:hAnsi="Times New Roman" w:cs="Times New Roman"/>
          <w:sz w:val="28"/>
          <w:szCs w:val="28"/>
        </w:rPr>
        <w:t>.</w:t>
      </w:r>
    </w:p>
    <w:p w14:paraId="04786653" w14:textId="6201B7E8" w:rsidR="0054094D" w:rsidRDefault="00EC52A6" w:rsidP="00A424D1">
      <w:pPr>
        <w:spacing w:after="0" w:line="240" w:lineRule="auto"/>
        <w:ind w:right="424" w:firstLine="567"/>
        <w:jc w:val="both"/>
        <w:rPr>
          <w:rFonts w:ascii="Times New Roman" w:hAnsi="Times New Roman" w:cs="Times New Roman"/>
          <w:b/>
          <w:i/>
          <w:sz w:val="28"/>
          <w:szCs w:val="28"/>
        </w:rPr>
      </w:pPr>
      <w:r w:rsidRPr="00EC52A6">
        <w:rPr>
          <w:rFonts w:ascii="Times New Roman" w:hAnsi="Times New Roman" w:cs="Times New Roman"/>
          <w:b/>
          <w:i/>
          <w:sz w:val="28"/>
          <w:szCs w:val="28"/>
        </w:rPr>
        <w:t xml:space="preserve">Si raccomanda la puntuale attuazione di quanto previsto dalle Disposizioni sopra indicate. In caso negativo, il provvedimento richiesto non sarà emesso e, con apposito visto, si richiamerà al professionista di conformarsi alla presente direttiva di omogeneizzazione delle procedure. </w:t>
      </w:r>
    </w:p>
    <w:p w14:paraId="30E1188A" w14:textId="77777777" w:rsidR="0054094D" w:rsidRPr="00FC65AE" w:rsidRDefault="0054094D" w:rsidP="00A424D1">
      <w:pPr>
        <w:spacing w:after="0" w:line="240" w:lineRule="auto"/>
        <w:ind w:right="424" w:firstLine="567"/>
        <w:jc w:val="both"/>
        <w:rPr>
          <w:rFonts w:ascii="Times New Roman" w:hAnsi="Times New Roman" w:cs="Times New Roman"/>
          <w:sz w:val="28"/>
          <w:szCs w:val="28"/>
        </w:rPr>
      </w:pPr>
    </w:p>
    <w:p w14:paraId="0C871405" w14:textId="21761197" w:rsidR="00833FCA" w:rsidRDefault="00833FCA" w:rsidP="00833FCA">
      <w:pPr>
        <w:spacing w:after="0" w:line="240" w:lineRule="auto"/>
        <w:ind w:right="397" w:firstLine="567"/>
        <w:jc w:val="center"/>
        <w:rPr>
          <w:rFonts w:ascii="Times New Roman" w:hAnsi="Times New Roman" w:cs="Times New Roman"/>
          <w:b/>
          <w:i/>
          <w:sz w:val="24"/>
          <w:szCs w:val="24"/>
        </w:rPr>
      </w:pPr>
      <w:r>
        <w:rPr>
          <w:rFonts w:ascii="Times New Roman" w:hAnsi="Times New Roman" w:cs="Times New Roman"/>
          <w:b/>
          <w:i/>
          <w:sz w:val="24"/>
          <w:szCs w:val="24"/>
        </w:rPr>
        <w:t xml:space="preserve">Genova, </w:t>
      </w:r>
      <w:r w:rsidR="00E14015">
        <w:rPr>
          <w:rFonts w:ascii="Times New Roman" w:hAnsi="Times New Roman" w:cs="Times New Roman"/>
          <w:b/>
          <w:i/>
          <w:sz w:val="24"/>
          <w:szCs w:val="24"/>
        </w:rPr>
        <w:t>9</w:t>
      </w:r>
      <w:r w:rsidR="00723A39">
        <w:rPr>
          <w:rFonts w:ascii="Times New Roman" w:hAnsi="Times New Roman" w:cs="Times New Roman"/>
          <w:b/>
          <w:i/>
          <w:sz w:val="24"/>
          <w:szCs w:val="24"/>
        </w:rPr>
        <w:t xml:space="preserve"> </w:t>
      </w:r>
      <w:r>
        <w:rPr>
          <w:rFonts w:ascii="Times New Roman" w:hAnsi="Times New Roman" w:cs="Times New Roman"/>
          <w:b/>
          <w:i/>
          <w:sz w:val="24"/>
          <w:szCs w:val="24"/>
        </w:rPr>
        <w:t>maggio 2023</w:t>
      </w:r>
    </w:p>
    <w:p w14:paraId="3517C8C0" w14:textId="3D3AAE93" w:rsidR="00833FCA" w:rsidRDefault="00DE64F1" w:rsidP="00833FCA">
      <w:pPr>
        <w:spacing w:after="0" w:line="240" w:lineRule="auto"/>
        <w:ind w:right="397" w:firstLine="567"/>
        <w:jc w:val="both"/>
        <w:rPr>
          <w:rFonts w:ascii="Times New Roman" w:hAnsi="Times New Roman"/>
          <w:sz w:val="24"/>
          <w:szCs w:val="24"/>
        </w:rPr>
      </w:pPr>
      <w:r>
        <w:rPr>
          <w:rFonts w:ascii="Times New Roman" w:hAnsi="Times New Roman"/>
          <w:sz w:val="24"/>
          <w:szCs w:val="24"/>
        </w:rPr>
        <w:t xml:space="preserve">             </w:t>
      </w:r>
      <w:r w:rsidR="00833FCA" w:rsidRPr="00F56C97">
        <w:rPr>
          <w:rFonts w:ascii="Times New Roman" w:hAnsi="Times New Roman"/>
          <w:sz w:val="24"/>
          <w:szCs w:val="24"/>
        </w:rPr>
        <w:t>Il Presidente</w:t>
      </w:r>
      <w:r w:rsidR="00833FCA">
        <w:rPr>
          <w:rFonts w:ascii="Times New Roman" w:hAnsi="Times New Roman"/>
          <w:sz w:val="24"/>
          <w:szCs w:val="24"/>
        </w:rPr>
        <w:t xml:space="preserve"> di Sezione</w:t>
      </w:r>
    </w:p>
    <w:p w14:paraId="6675455B" w14:textId="07B933D8" w:rsidR="0054094D" w:rsidRPr="00FC65AE" w:rsidRDefault="00DE64F1" w:rsidP="008A7B28">
      <w:pPr>
        <w:spacing w:after="0" w:line="240" w:lineRule="auto"/>
        <w:ind w:right="397" w:firstLine="567"/>
        <w:jc w:val="both"/>
        <w:rPr>
          <w:rFonts w:ascii="Times New Roman" w:hAnsi="Times New Roman" w:cs="Times New Roman"/>
          <w:sz w:val="28"/>
          <w:szCs w:val="28"/>
        </w:rPr>
      </w:pPr>
      <w:r>
        <w:rPr>
          <w:rFonts w:ascii="Times New Roman" w:hAnsi="Times New Roman"/>
          <w:sz w:val="24"/>
          <w:szCs w:val="24"/>
        </w:rPr>
        <w:t xml:space="preserve">             Dr</w:t>
      </w:r>
      <w:r w:rsidR="00D80353">
        <w:rPr>
          <w:rFonts w:ascii="Times New Roman" w:hAnsi="Times New Roman"/>
          <w:sz w:val="24"/>
          <w:szCs w:val="24"/>
        </w:rPr>
        <w:t xml:space="preserve">. </w:t>
      </w:r>
      <w:r w:rsidR="00833FCA">
        <w:rPr>
          <w:rFonts w:ascii="Times New Roman" w:hAnsi="Times New Roman"/>
          <w:sz w:val="24"/>
          <w:szCs w:val="24"/>
        </w:rPr>
        <w:t>Roberto Braccialini</w:t>
      </w:r>
    </w:p>
    <w:p w14:paraId="3BF2B323" w14:textId="7216D16F" w:rsidR="00244C1D" w:rsidRPr="009A3FAB" w:rsidRDefault="00DE64F1" w:rsidP="00A424D1">
      <w:pPr>
        <w:spacing w:after="0" w:line="240" w:lineRule="auto"/>
        <w:ind w:right="424" w:firstLine="567"/>
        <w:jc w:val="both"/>
        <w:rPr>
          <w:rFonts w:ascii="Times New Roman" w:hAnsi="Times New Roman" w:cs="Times New Roman"/>
          <w:sz w:val="28"/>
          <w:szCs w:val="28"/>
        </w:rPr>
      </w:pPr>
      <w:r w:rsidRPr="00DE64F1">
        <w:rPr>
          <w:rFonts w:ascii="Times New Roman" w:hAnsi="Times New Roman" w:cs="Times New Roman"/>
          <w:noProof/>
          <w:sz w:val="28"/>
          <w:szCs w:val="28"/>
          <w:lang w:eastAsia="it-IT"/>
        </w:rPr>
        <w:drawing>
          <wp:inline distT="0" distB="0" distL="0" distR="0" wp14:anchorId="706D942B" wp14:editId="75EA6BE9">
            <wp:extent cx="2296972" cy="782320"/>
            <wp:effectExtent l="0" t="0" r="825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 bella.JPG"/>
                    <pic:cNvPicPr/>
                  </pic:nvPicPr>
                  <pic:blipFill>
                    <a:blip r:embed="rId10">
                      <a:extLst>
                        <a:ext uri="{28A0092B-C50C-407E-A947-70E740481C1C}">
                          <a14:useLocalDpi xmlns:a14="http://schemas.microsoft.com/office/drawing/2010/main" val="0"/>
                        </a:ext>
                      </a:extLst>
                    </a:blip>
                    <a:stretch>
                      <a:fillRect/>
                    </a:stretch>
                  </pic:blipFill>
                  <pic:spPr>
                    <a:xfrm>
                      <a:off x="0" y="0"/>
                      <a:ext cx="2354825" cy="802024"/>
                    </a:xfrm>
                    <a:prstGeom prst="rect">
                      <a:avLst/>
                    </a:prstGeom>
                  </pic:spPr>
                </pic:pic>
              </a:graphicData>
            </a:graphic>
          </wp:inline>
        </w:drawing>
      </w:r>
      <w:r w:rsidR="0054094D" w:rsidRPr="0054094D">
        <w:rPr>
          <w:rFonts w:ascii="Times New Roman" w:hAnsi="Times New Roman" w:cs="Times New Roman"/>
          <w:sz w:val="28"/>
          <w:szCs w:val="28"/>
        </w:rPr>
        <w:t xml:space="preserve"> </w:t>
      </w:r>
    </w:p>
    <w:sectPr w:rsidR="00244C1D" w:rsidRPr="009A3F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C6931"/>
    <w:multiLevelType w:val="hybridMultilevel"/>
    <w:tmpl w:val="7BCCA1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795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4D"/>
    <w:rsid w:val="000373BE"/>
    <w:rsid w:val="00045AA7"/>
    <w:rsid w:val="00064C3B"/>
    <w:rsid w:val="00081174"/>
    <w:rsid w:val="00127281"/>
    <w:rsid w:val="00137E49"/>
    <w:rsid w:val="0014228D"/>
    <w:rsid w:val="001801F3"/>
    <w:rsid w:val="00192AF1"/>
    <w:rsid w:val="001C349B"/>
    <w:rsid w:val="001E4891"/>
    <w:rsid w:val="001E5C37"/>
    <w:rsid w:val="002025B4"/>
    <w:rsid w:val="00232DFF"/>
    <w:rsid w:val="00244C1D"/>
    <w:rsid w:val="00295F26"/>
    <w:rsid w:val="002E3A4A"/>
    <w:rsid w:val="003020A6"/>
    <w:rsid w:val="00361C81"/>
    <w:rsid w:val="00374F98"/>
    <w:rsid w:val="003831CE"/>
    <w:rsid w:val="00384546"/>
    <w:rsid w:val="003C1C5F"/>
    <w:rsid w:val="003D59A6"/>
    <w:rsid w:val="00407493"/>
    <w:rsid w:val="00425BFF"/>
    <w:rsid w:val="0044451A"/>
    <w:rsid w:val="004679C1"/>
    <w:rsid w:val="004E50F1"/>
    <w:rsid w:val="0053606F"/>
    <w:rsid w:val="0054094D"/>
    <w:rsid w:val="00563013"/>
    <w:rsid w:val="00571266"/>
    <w:rsid w:val="005918CF"/>
    <w:rsid w:val="005F6E92"/>
    <w:rsid w:val="00685C22"/>
    <w:rsid w:val="006A1212"/>
    <w:rsid w:val="006A4345"/>
    <w:rsid w:val="006D13CF"/>
    <w:rsid w:val="006D607E"/>
    <w:rsid w:val="006D6A94"/>
    <w:rsid w:val="00712614"/>
    <w:rsid w:val="00723A39"/>
    <w:rsid w:val="00750A64"/>
    <w:rsid w:val="007A3B08"/>
    <w:rsid w:val="007D12D9"/>
    <w:rsid w:val="00833FCA"/>
    <w:rsid w:val="008575B3"/>
    <w:rsid w:val="00863744"/>
    <w:rsid w:val="0086433B"/>
    <w:rsid w:val="008667D7"/>
    <w:rsid w:val="008A7B28"/>
    <w:rsid w:val="008B07A2"/>
    <w:rsid w:val="009123B4"/>
    <w:rsid w:val="00956B6D"/>
    <w:rsid w:val="009A3FAB"/>
    <w:rsid w:val="00A207FE"/>
    <w:rsid w:val="00A32942"/>
    <w:rsid w:val="00A424D1"/>
    <w:rsid w:val="00AA3F59"/>
    <w:rsid w:val="00AC3300"/>
    <w:rsid w:val="00AE3067"/>
    <w:rsid w:val="00AF20B2"/>
    <w:rsid w:val="00AF410E"/>
    <w:rsid w:val="00B06D4D"/>
    <w:rsid w:val="00B33DFC"/>
    <w:rsid w:val="00B54E46"/>
    <w:rsid w:val="00B6326B"/>
    <w:rsid w:val="00B651E7"/>
    <w:rsid w:val="00B6547B"/>
    <w:rsid w:val="00B672BF"/>
    <w:rsid w:val="00B8708C"/>
    <w:rsid w:val="00B97456"/>
    <w:rsid w:val="00C1790C"/>
    <w:rsid w:val="00CA1CF0"/>
    <w:rsid w:val="00CB5EBA"/>
    <w:rsid w:val="00CC7494"/>
    <w:rsid w:val="00D715EB"/>
    <w:rsid w:val="00D80353"/>
    <w:rsid w:val="00D9613D"/>
    <w:rsid w:val="00DB35B4"/>
    <w:rsid w:val="00DB6DDE"/>
    <w:rsid w:val="00DC4BF9"/>
    <w:rsid w:val="00DD5AF0"/>
    <w:rsid w:val="00DD674A"/>
    <w:rsid w:val="00DE64F1"/>
    <w:rsid w:val="00E14015"/>
    <w:rsid w:val="00E2175E"/>
    <w:rsid w:val="00E44532"/>
    <w:rsid w:val="00E63136"/>
    <w:rsid w:val="00E8717D"/>
    <w:rsid w:val="00EA49C7"/>
    <w:rsid w:val="00EB133B"/>
    <w:rsid w:val="00EC52A6"/>
    <w:rsid w:val="00EC5F9A"/>
    <w:rsid w:val="00F160A2"/>
    <w:rsid w:val="00F20B40"/>
    <w:rsid w:val="00F744D6"/>
    <w:rsid w:val="00FB1B8C"/>
    <w:rsid w:val="00FC65AE"/>
    <w:rsid w:val="00FD7D4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119D"/>
  <w15:chartTrackingRefBased/>
  <w15:docId w15:val="{C8AE2288-9571-487C-A362-F7FFF172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094D"/>
    <w:pPr>
      <w:ind w:left="720"/>
      <w:contextualSpacing/>
    </w:pPr>
  </w:style>
  <w:style w:type="paragraph" w:styleId="Revisione">
    <w:name w:val="Revision"/>
    <w:hidden/>
    <w:uiPriority w:val="99"/>
    <w:semiHidden/>
    <w:rsid w:val="00A207FE"/>
    <w:pPr>
      <w:spacing w:after="0" w:line="240" w:lineRule="auto"/>
    </w:pPr>
  </w:style>
  <w:style w:type="paragraph" w:styleId="Testofumetto">
    <w:name w:val="Balloon Text"/>
    <w:basedOn w:val="Normale"/>
    <w:link w:val="TestofumettoCarattere"/>
    <w:uiPriority w:val="99"/>
    <w:semiHidden/>
    <w:unhideWhenUsed/>
    <w:rsid w:val="00A207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07FE"/>
    <w:rPr>
      <w:rFonts w:ascii="Segoe UI" w:hAnsi="Segoe UI" w:cs="Segoe UI"/>
      <w:sz w:val="18"/>
      <w:szCs w:val="18"/>
    </w:rPr>
  </w:style>
  <w:style w:type="character" w:styleId="Collegamentoipertestuale">
    <w:name w:val="Hyperlink"/>
    <w:basedOn w:val="Carpredefinitoparagrafo"/>
    <w:uiPriority w:val="99"/>
    <w:unhideWhenUsed/>
    <w:rsid w:val="00B97456"/>
    <w:rPr>
      <w:color w:val="0563C1" w:themeColor="hyperlink"/>
      <w:u w:val="single"/>
    </w:rPr>
  </w:style>
  <w:style w:type="character" w:styleId="Menzionenonrisolta">
    <w:name w:val="Unresolved Mention"/>
    <w:basedOn w:val="Carpredefinitoparagrafo"/>
    <w:uiPriority w:val="99"/>
    <w:semiHidden/>
    <w:unhideWhenUsed/>
    <w:rsid w:val="00B97456"/>
    <w:rPr>
      <w:color w:val="605E5C"/>
      <w:shd w:val="clear" w:color="auto" w:fill="E1DFDD"/>
    </w:rPr>
  </w:style>
  <w:style w:type="character" w:styleId="Collegamentovisitato">
    <w:name w:val="FollowedHyperlink"/>
    <w:basedOn w:val="Carpredefinitoparagrafo"/>
    <w:uiPriority w:val="99"/>
    <w:semiHidden/>
    <w:unhideWhenUsed/>
    <w:rsid w:val="00D71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www.tribunale.genova.it/menu_uffici.aspx?id_ufficio_giudiziario=798&amp;id_ufficio=652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34d8ec4-6613-4ee5-934f-c7c51dc160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85F1A0F5703A5469F075BDCB92EF10A" ma:contentTypeVersion="15" ma:contentTypeDescription="Creare un nuovo documento." ma:contentTypeScope="" ma:versionID="ef677d37bbdfff36cfe4b29002cc5e55">
  <xsd:schema xmlns:xsd="http://www.w3.org/2001/XMLSchema" xmlns:xs="http://www.w3.org/2001/XMLSchema" xmlns:p="http://schemas.microsoft.com/office/2006/metadata/properties" xmlns:ns3="134d8ec4-6613-4ee5-934f-c7c51dc16084" xmlns:ns4="de151259-5438-4e04-83fa-f635bccd9143" targetNamespace="http://schemas.microsoft.com/office/2006/metadata/properties" ma:root="true" ma:fieldsID="3a0e281e797ef7bd658629d9c6ba6d6e" ns3:_="" ns4:_="">
    <xsd:import namespace="134d8ec4-6613-4ee5-934f-c7c51dc16084"/>
    <xsd:import namespace="de151259-5438-4e04-83fa-f635bccd91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d8ec4-6613-4ee5-934f-c7c51dc16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51259-5438-4e04-83fa-f635bccd914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9E39B-CCD2-43E8-ACEA-A5803E3FBDD2}">
  <ds:schemaRefs>
    <ds:schemaRef ds:uri="http://schemas.microsoft.com/sharepoint/v3/contenttype/forms"/>
  </ds:schemaRefs>
</ds:datastoreItem>
</file>

<file path=customXml/itemProps2.xml><?xml version="1.0" encoding="utf-8"?>
<ds:datastoreItem xmlns:ds="http://schemas.openxmlformats.org/officeDocument/2006/customXml" ds:itemID="{6470EC2E-047E-47A2-A240-4A5A05A19CB4}">
  <ds:schemaRefs>
    <ds:schemaRef ds:uri="http://schemas.microsoft.com/office/2006/metadata/properties"/>
    <ds:schemaRef ds:uri="http://schemas.microsoft.com/office/infopath/2007/PartnerControls"/>
    <ds:schemaRef ds:uri="134d8ec4-6613-4ee5-934f-c7c51dc16084"/>
  </ds:schemaRefs>
</ds:datastoreItem>
</file>

<file path=customXml/itemProps3.xml><?xml version="1.0" encoding="utf-8"?>
<ds:datastoreItem xmlns:ds="http://schemas.openxmlformats.org/officeDocument/2006/customXml" ds:itemID="{C40F9603-2442-47F2-AF55-4675861F7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d8ec4-6613-4ee5-934f-c7c51dc16084"/>
    <ds:schemaRef ds:uri="de151259-5438-4e04-83fa-f635bccd9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1417</Words>
  <Characters>8081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Braccialini</dc:creator>
  <cp:keywords/>
  <dc:description/>
  <cp:lastModifiedBy>Barbara Lazzari</cp:lastModifiedBy>
  <cp:revision>2</cp:revision>
  <cp:lastPrinted>2023-06-22T10:51:00Z</cp:lastPrinted>
  <dcterms:created xsi:type="dcterms:W3CDTF">2023-06-22T11:12:00Z</dcterms:created>
  <dcterms:modified xsi:type="dcterms:W3CDTF">2023-06-22T11:12:00Z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0x010100985F1A0F5703A5469F075BDCB92EF10A</vt:lpwstr>
  </property>
</Properties>
</file>