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AFA" w:rsidRDefault="004A0AFA" w:rsidP="004A0AFA">
      <w:pPr>
        <w:pStyle w:val="NormaleWeb"/>
        <w:shd w:val="clear" w:color="auto" w:fill="FFFFFF"/>
        <w:rPr>
          <w:rFonts w:ascii="Arial" w:hAnsi="Arial" w:cs="Arial"/>
          <w:color w:val="555555"/>
          <w:sz w:val="18"/>
          <w:szCs w:val="18"/>
        </w:rPr>
      </w:pPr>
      <w:r>
        <w:rPr>
          <w:rStyle w:val="Enfasigrassetto"/>
          <w:rFonts w:ascii="Arial" w:hAnsi="Arial" w:cs="Arial"/>
          <w:color w:val="555555"/>
          <w:sz w:val="18"/>
          <w:szCs w:val="18"/>
        </w:rPr>
        <w:t>DECRETO MINISTRO GIUSTIZIA 20 luglio 2012 , n. 140</w:t>
      </w:r>
    </w:p>
    <w:p w:rsidR="004A0AFA" w:rsidRDefault="004A0AFA" w:rsidP="004A0AFA">
      <w:pPr>
        <w:pStyle w:val="NormaleWeb"/>
        <w:shd w:val="clear" w:color="auto" w:fill="FFFFFF"/>
        <w:rPr>
          <w:rFonts w:ascii="Arial" w:hAnsi="Arial" w:cs="Arial"/>
          <w:color w:val="555555"/>
          <w:sz w:val="18"/>
          <w:szCs w:val="18"/>
        </w:rPr>
      </w:pPr>
      <w:r>
        <w:rPr>
          <w:rStyle w:val="Enfasigrassetto"/>
          <w:rFonts w:ascii="Arial" w:hAnsi="Arial" w:cs="Arial"/>
          <w:color w:val="555555"/>
          <w:sz w:val="18"/>
          <w:szCs w:val="18"/>
        </w:rPr>
        <w:t>Regolamento recante la determinazione dei parametri per la liquidazione da parte di un organo giurisdizionale dei compensi per le professioni regolarmente vigilate dal Ministero della giustizia, ai sensi dell'articolo 9 del decreto-legge 24 gennaio 2012, n. 1, convertito, con modificazioni, dalla legge 24 marzo 2012, n. 27. (12G0161)</w:t>
      </w:r>
    </w:p>
    <w:p w:rsidR="004A0AFA" w:rsidRDefault="004A0AFA" w:rsidP="004A0AFA">
      <w:pPr>
        <w:pStyle w:val="NormaleWeb"/>
        <w:shd w:val="clear" w:color="auto" w:fill="FFFFFF"/>
        <w:spacing w:before="0"/>
        <w:rPr>
          <w:rFonts w:ascii="Arial" w:hAnsi="Arial" w:cs="Arial"/>
          <w:color w:val="555555"/>
          <w:sz w:val="18"/>
          <w:szCs w:val="18"/>
        </w:rPr>
      </w:pPr>
      <w:r>
        <w:rPr>
          <w:rFonts w:ascii="Arial" w:hAnsi="Arial" w:cs="Arial"/>
          <w:color w:val="555555"/>
          <w:sz w:val="18"/>
          <w:szCs w:val="18"/>
        </w:rPr>
        <w:t>(</w:t>
      </w:r>
      <w:hyperlink r:id="rId6" w:history="1">
        <w:r>
          <w:rPr>
            <w:rStyle w:val="Collegamentoipertestuale"/>
            <w:rFonts w:ascii="Arial" w:hAnsi="Arial" w:cs="Arial"/>
            <w:b/>
            <w:bCs/>
            <w:color w:val="006699"/>
            <w:sz w:val="18"/>
            <w:szCs w:val="18"/>
          </w:rPr>
          <w:t>GU n. 195 del 22-8-2012</w:t>
        </w:r>
      </w:hyperlink>
      <w:r>
        <w:rPr>
          <w:rFonts w:ascii="Arial" w:hAnsi="Arial" w:cs="Arial"/>
          <w:color w:val="555555"/>
          <w:sz w:val="18"/>
          <w:szCs w:val="18"/>
        </w:rPr>
        <w:t>)</w:t>
      </w:r>
    </w:p>
    <w:p w:rsidR="004A0AFA" w:rsidRDefault="004A0AFA" w:rsidP="004A0AFA">
      <w:pPr>
        <w:pStyle w:val="NormaleWeb"/>
        <w:shd w:val="clear" w:color="auto" w:fill="FFFFFF"/>
        <w:jc w:val="center"/>
        <w:rPr>
          <w:rFonts w:ascii="Arial" w:hAnsi="Arial" w:cs="Arial"/>
          <w:color w:val="555555"/>
          <w:sz w:val="18"/>
          <w:szCs w:val="18"/>
        </w:rPr>
      </w:pPr>
      <w:r>
        <w:rPr>
          <w:rFonts w:ascii="Arial" w:hAnsi="Arial" w:cs="Arial"/>
          <w:color w:val="555555"/>
          <w:sz w:val="18"/>
          <w:szCs w:val="18"/>
        </w:rPr>
        <w:br/>
      </w:r>
      <w:r>
        <w:rPr>
          <w:rStyle w:val="Enfasigrassetto"/>
          <w:rFonts w:ascii="Arial" w:hAnsi="Arial" w:cs="Arial"/>
          <w:color w:val="555555"/>
          <w:sz w:val="18"/>
          <w:szCs w:val="18"/>
        </w:rPr>
        <w:t>Capo I</w:t>
      </w:r>
      <w:r>
        <w:rPr>
          <w:rFonts w:ascii="Arial" w:hAnsi="Arial" w:cs="Arial"/>
          <w:b/>
          <w:bCs/>
          <w:color w:val="555555"/>
          <w:sz w:val="18"/>
          <w:szCs w:val="18"/>
        </w:rPr>
        <w:br/>
      </w:r>
      <w:r>
        <w:rPr>
          <w:rStyle w:val="Enfasigrassetto"/>
          <w:rFonts w:ascii="Arial" w:hAnsi="Arial" w:cs="Arial"/>
          <w:color w:val="555555"/>
          <w:sz w:val="18"/>
          <w:szCs w:val="18"/>
        </w:rPr>
        <w:t>Disposizioni generali</w:t>
      </w:r>
    </w:p>
    <w:p w:rsidR="004A0AFA" w:rsidRDefault="004A0AFA" w:rsidP="004A0AFA">
      <w:pPr>
        <w:pStyle w:val="NormaleWeb"/>
        <w:shd w:val="clear" w:color="auto" w:fill="FFFFFF"/>
        <w:jc w:val="center"/>
        <w:rPr>
          <w:rFonts w:ascii="Arial" w:hAnsi="Arial" w:cs="Arial"/>
          <w:color w:val="555555"/>
          <w:sz w:val="18"/>
          <w:szCs w:val="18"/>
        </w:rPr>
      </w:pPr>
      <w:r>
        <w:rPr>
          <w:rFonts w:ascii="Arial" w:hAnsi="Arial" w:cs="Arial"/>
          <w:color w:val="555555"/>
          <w:sz w:val="18"/>
          <w:szCs w:val="18"/>
        </w:rPr>
        <w:t>IL MINISTRO DELLA GIUSTIZIA</w:t>
      </w:r>
    </w:p>
    <w:p w:rsidR="004A0AFA" w:rsidRDefault="004A0AFA" w:rsidP="004A0AFA">
      <w:pPr>
        <w:pStyle w:val="NormaleWeb"/>
        <w:shd w:val="clear" w:color="auto" w:fill="FFFFFF"/>
        <w:spacing w:before="0"/>
        <w:rPr>
          <w:rFonts w:ascii="Arial" w:hAnsi="Arial" w:cs="Arial"/>
          <w:color w:val="555555"/>
          <w:sz w:val="18"/>
          <w:szCs w:val="18"/>
        </w:rPr>
      </w:pPr>
      <w:r>
        <w:rPr>
          <w:rFonts w:ascii="Arial" w:hAnsi="Arial" w:cs="Arial"/>
          <w:color w:val="555555"/>
          <w:sz w:val="18"/>
          <w:szCs w:val="18"/>
        </w:rPr>
        <w:t>Visto l'articolo 17, comma 3, della legge 23 agosto 1988, n. 400;</w:t>
      </w:r>
      <w:r>
        <w:rPr>
          <w:rFonts w:ascii="Arial" w:hAnsi="Arial" w:cs="Arial"/>
          <w:color w:val="555555"/>
          <w:sz w:val="18"/>
          <w:szCs w:val="18"/>
        </w:rPr>
        <w:br/>
      </w:r>
      <w:r>
        <w:rPr>
          <w:rFonts w:ascii="Arial" w:hAnsi="Arial" w:cs="Arial"/>
          <w:color w:val="555555"/>
          <w:sz w:val="18"/>
          <w:szCs w:val="18"/>
        </w:rPr>
        <w:br/>
        <w:t>Visto l'articolo 9, comma 2, primo periodo, del</w:t>
      </w:r>
      <w:r>
        <w:rPr>
          <w:rStyle w:val="apple-converted-space"/>
          <w:rFonts w:ascii="Arial" w:hAnsi="Arial" w:cs="Arial"/>
          <w:color w:val="555555"/>
          <w:sz w:val="18"/>
          <w:szCs w:val="18"/>
        </w:rPr>
        <w:t> </w:t>
      </w:r>
      <w:hyperlink r:id="rId7" w:history="1">
        <w:r>
          <w:rPr>
            <w:rStyle w:val="Collegamentoipertestuale"/>
            <w:rFonts w:ascii="Arial" w:hAnsi="Arial" w:cs="Arial"/>
            <w:b/>
            <w:bCs/>
            <w:color w:val="006699"/>
            <w:sz w:val="18"/>
            <w:szCs w:val="18"/>
          </w:rPr>
          <w:t>decreto-legge 24 gennaio 2012, n. 1</w:t>
        </w:r>
      </w:hyperlink>
      <w:r>
        <w:rPr>
          <w:rFonts w:ascii="Arial" w:hAnsi="Arial" w:cs="Arial"/>
          <w:color w:val="555555"/>
          <w:sz w:val="18"/>
          <w:szCs w:val="18"/>
        </w:rPr>
        <w:t>convertito, con modificazioni, dalla legge 24 marzo 2012, n. 27;</w:t>
      </w:r>
      <w:r>
        <w:rPr>
          <w:rFonts w:ascii="Arial" w:hAnsi="Arial" w:cs="Arial"/>
          <w:color w:val="555555"/>
          <w:sz w:val="18"/>
          <w:szCs w:val="18"/>
        </w:rPr>
        <w:br/>
      </w:r>
      <w:r>
        <w:rPr>
          <w:rFonts w:ascii="Arial" w:hAnsi="Arial" w:cs="Arial"/>
          <w:color w:val="555555"/>
          <w:sz w:val="18"/>
          <w:szCs w:val="18"/>
        </w:rPr>
        <w:br/>
        <w:t>Udito il parere del</w:t>
      </w:r>
      <w:r>
        <w:rPr>
          <w:rStyle w:val="apple-converted-space"/>
          <w:rFonts w:ascii="Arial" w:hAnsi="Arial" w:cs="Arial"/>
          <w:color w:val="555555"/>
          <w:sz w:val="18"/>
          <w:szCs w:val="18"/>
        </w:rPr>
        <w:t> </w:t>
      </w:r>
      <w:hyperlink r:id="rId8" w:history="1">
        <w:r>
          <w:rPr>
            <w:rStyle w:val="Collegamentoipertestuale"/>
            <w:rFonts w:ascii="Arial" w:hAnsi="Arial" w:cs="Arial"/>
            <w:b/>
            <w:bCs/>
            <w:color w:val="006699"/>
            <w:sz w:val="18"/>
            <w:szCs w:val="18"/>
          </w:rPr>
          <w:t>Consiglio di Stato n. 3126/2012</w:t>
        </w:r>
      </w:hyperlink>
      <w:r>
        <w:rPr>
          <w:rFonts w:ascii="Arial" w:hAnsi="Arial" w:cs="Arial"/>
          <w:color w:val="555555"/>
          <w:sz w:val="18"/>
          <w:szCs w:val="18"/>
        </w:rPr>
        <w:t>, favorevole con osservazioni, espresso dalla Sezione consultiva per gli atti normativi nell'adunanza del 5 luglio 2012;</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Vista la comunicazione alla Presidenza del Consiglio dei Ministri in data 16 luglio 2012;</w:t>
      </w:r>
      <w:r>
        <w:rPr>
          <w:rFonts w:ascii="Arial" w:hAnsi="Arial" w:cs="Arial"/>
          <w:color w:val="555555"/>
          <w:sz w:val="18"/>
          <w:szCs w:val="18"/>
        </w:rPr>
        <w:br/>
      </w:r>
      <w:r>
        <w:rPr>
          <w:rFonts w:ascii="Arial" w:hAnsi="Arial" w:cs="Arial"/>
          <w:color w:val="555555"/>
          <w:sz w:val="18"/>
          <w:szCs w:val="18"/>
        </w:rPr>
        <w:br/>
        <w:t>Adotta il seguente regolamento:</w:t>
      </w:r>
    </w:p>
    <w:p w:rsidR="004A0AFA" w:rsidRDefault="004A0AFA" w:rsidP="004A0AFA">
      <w:pPr>
        <w:pStyle w:val="NormaleWeb"/>
        <w:shd w:val="clear" w:color="auto" w:fill="FFFFFF"/>
        <w:spacing w:before="0"/>
        <w:jc w:val="center"/>
        <w:rPr>
          <w:rFonts w:ascii="Arial" w:hAnsi="Arial" w:cs="Arial"/>
          <w:color w:val="555555"/>
          <w:sz w:val="18"/>
          <w:szCs w:val="18"/>
        </w:rPr>
      </w:pPr>
      <w:bookmarkStart w:id="0" w:name="art1"/>
      <w:bookmarkEnd w:id="0"/>
      <w:r>
        <w:rPr>
          <w:rStyle w:val="Enfasigrassetto"/>
          <w:rFonts w:ascii="Arial" w:hAnsi="Arial" w:cs="Arial"/>
          <w:color w:val="555555"/>
          <w:sz w:val="18"/>
          <w:szCs w:val="18"/>
        </w:rPr>
        <w:t>Art. 1</w:t>
      </w:r>
      <w:r>
        <w:rPr>
          <w:rFonts w:ascii="Arial" w:hAnsi="Arial" w:cs="Arial"/>
          <w:b/>
          <w:bCs/>
          <w:color w:val="555555"/>
          <w:sz w:val="18"/>
          <w:szCs w:val="18"/>
        </w:rPr>
        <w:br/>
      </w:r>
      <w:r>
        <w:rPr>
          <w:rStyle w:val="Enfasigrassetto"/>
          <w:rFonts w:ascii="Arial" w:hAnsi="Arial" w:cs="Arial"/>
          <w:color w:val="555555"/>
          <w:sz w:val="18"/>
          <w:szCs w:val="18"/>
        </w:rPr>
        <w:t>Ambito di applicazione e regole generali</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1. L'organo giurisdizionale che deve liquidare il compenso dei professionisti di cui ai capi che seguono applica, in difetto di accordo tra le parti in ordine allo stesso compenso, le disposizioni del presente decreto. L'organo giurisdizionale </w:t>
      </w:r>
      <w:proofErr w:type="spellStart"/>
      <w:r>
        <w:rPr>
          <w:rFonts w:ascii="Arial" w:hAnsi="Arial" w:cs="Arial"/>
          <w:color w:val="555555"/>
          <w:sz w:val="18"/>
          <w:szCs w:val="18"/>
        </w:rPr>
        <w:t>puo'</w:t>
      </w:r>
      <w:proofErr w:type="spellEnd"/>
      <w:r>
        <w:rPr>
          <w:rFonts w:ascii="Arial" w:hAnsi="Arial" w:cs="Arial"/>
          <w:color w:val="555555"/>
          <w:sz w:val="18"/>
          <w:szCs w:val="18"/>
        </w:rPr>
        <w:t xml:space="preserve"> sempre applicare analogicamente le disposizioni del presente decreto ai casi non espressamente regolati dallo stesso.</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2. Nei compensi non sono comprese le spese da rimborsare secondo qualsiasi </w:t>
      </w:r>
      <w:proofErr w:type="spellStart"/>
      <w:r>
        <w:rPr>
          <w:rFonts w:ascii="Arial" w:hAnsi="Arial" w:cs="Arial"/>
          <w:color w:val="555555"/>
          <w:sz w:val="18"/>
          <w:szCs w:val="18"/>
        </w:rPr>
        <w:t>modalita'</w:t>
      </w:r>
      <w:proofErr w:type="spellEnd"/>
      <w:r>
        <w:rPr>
          <w:rFonts w:ascii="Arial" w:hAnsi="Arial" w:cs="Arial"/>
          <w:color w:val="555555"/>
          <w:sz w:val="18"/>
          <w:szCs w:val="18"/>
        </w:rPr>
        <w:t>, compresa quella concordata in modo forfettario.</w:t>
      </w:r>
      <w:r>
        <w:rPr>
          <w:rFonts w:ascii="Arial" w:hAnsi="Arial" w:cs="Arial"/>
          <w:color w:val="555555"/>
          <w:sz w:val="18"/>
          <w:szCs w:val="18"/>
        </w:rPr>
        <w:br/>
        <w:t xml:space="preserve">Non sono </w:t>
      </w:r>
      <w:proofErr w:type="spellStart"/>
      <w:r>
        <w:rPr>
          <w:rFonts w:ascii="Arial" w:hAnsi="Arial" w:cs="Arial"/>
          <w:color w:val="555555"/>
          <w:sz w:val="18"/>
          <w:szCs w:val="18"/>
        </w:rPr>
        <w:t>altresi'</w:t>
      </w:r>
      <w:proofErr w:type="spellEnd"/>
      <w:r>
        <w:rPr>
          <w:rFonts w:ascii="Arial" w:hAnsi="Arial" w:cs="Arial"/>
          <w:color w:val="555555"/>
          <w:sz w:val="18"/>
          <w:szCs w:val="18"/>
        </w:rPr>
        <w:t xml:space="preserve"> compresi oneri e contributi dovuti a qualsiasi titolo. I costi degli ausiliari incaricati dal professionista sono ricompresi tra le spese dello stesso.</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3. I compensi liquidati comprendono l'intero corrispettivo per la prestazione professionale, incluse le </w:t>
      </w:r>
      <w:proofErr w:type="spellStart"/>
      <w:r>
        <w:rPr>
          <w:rFonts w:ascii="Arial" w:hAnsi="Arial" w:cs="Arial"/>
          <w:color w:val="555555"/>
          <w:sz w:val="18"/>
          <w:szCs w:val="18"/>
        </w:rPr>
        <w:t>attivita'</w:t>
      </w:r>
      <w:proofErr w:type="spellEnd"/>
      <w:r>
        <w:rPr>
          <w:rFonts w:ascii="Arial" w:hAnsi="Arial" w:cs="Arial"/>
          <w:color w:val="555555"/>
          <w:sz w:val="18"/>
          <w:szCs w:val="18"/>
        </w:rPr>
        <w:t xml:space="preserve"> accessorie alla stessa.</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4. Nel caso di incarico collegiale il compenso </w:t>
      </w:r>
      <w:proofErr w:type="spellStart"/>
      <w:r>
        <w:rPr>
          <w:rFonts w:ascii="Arial" w:hAnsi="Arial" w:cs="Arial"/>
          <w:color w:val="555555"/>
          <w:sz w:val="18"/>
          <w:szCs w:val="18"/>
        </w:rPr>
        <w:t>e'</w:t>
      </w:r>
      <w:proofErr w:type="spellEnd"/>
      <w:r>
        <w:rPr>
          <w:rFonts w:ascii="Arial" w:hAnsi="Arial" w:cs="Arial"/>
          <w:color w:val="555555"/>
          <w:sz w:val="18"/>
          <w:szCs w:val="18"/>
        </w:rPr>
        <w:t xml:space="preserve"> unico ma l'organo giurisdizionale </w:t>
      </w:r>
      <w:proofErr w:type="spellStart"/>
      <w:r>
        <w:rPr>
          <w:rFonts w:ascii="Arial" w:hAnsi="Arial" w:cs="Arial"/>
          <w:color w:val="555555"/>
          <w:sz w:val="18"/>
          <w:szCs w:val="18"/>
        </w:rPr>
        <w:t>puo'</w:t>
      </w:r>
      <w:proofErr w:type="spellEnd"/>
      <w:r>
        <w:rPr>
          <w:rFonts w:ascii="Arial" w:hAnsi="Arial" w:cs="Arial"/>
          <w:color w:val="555555"/>
          <w:sz w:val="18"/>
          <w:szCs w:val="18"/>
        </w:rPr>
        <w:t xml:space="preserve"> aumentarlo fino al doppio. Quando l'incarico professionale </w:t>
      </w:r>
      <w:proofErr w:type="spellStart"/>
      <w:r>
        <w:rPr>
          <w:rFonts w:ascii="Arial" w:hAnsi="Arial" w:cs="Arial"/>
          <w:color w:val="555555"/>
          <w:sz w:val="18"/>
          <w:szCs w:val="18"/>
        </w:rPr>
        <w:t>e'</w:t>
      </w:r>
      <w:proofErr w:type="spellEnd"/>
      <w:r>
        <w:rPr>
          <w:rFonts w:ascii="Arial" w:hAnsi="Arial" w:cs="Arial"/>
          <w:color w:val="555555"/>
          <w:sz w:val="18"/>
          <w:szCs w:val="18"/>
        </w:rPr>
        <w:t xml:space="preserve"> conferito a una </w:t>
      </w:r>
      <w:proofErr w:type="spellStart"/>
      <w:r>
        <w:rPr>
          <w:rFonts w:ascii="Arial" w:hAnsi="Arial" w:cs="Arial"/>
          <w:color w:val="555555"/>
          <w:sz w:val="18"/>
          <w:szCs w:val="18"/>
        </w:rPr>
        <w:t>societa'</w:t>
      </w:r>
      <w:proofErr w:type="spellEnd"/>
      <w:r>
        <w:rPr>
          <w:rFonts w:ascii="Arial" w:hAnsi="Arial" w:cs="Arial"/>
          <w:color w:val="555555"/>
          <w:sz w:val="18"/>
          <w:szCs w:val="18"/>
        </w:rPr>
        <w:t xml:space="preserve"> tra professionisti, si applica il compenso spettante a uno solo di essi anche per la stessa prestazione eseguita da </w:t>
      </w:r>
      <w:proofErr w:type="spellStart"/>
      <w:r>
        <w:rPr>
          <w:rFonts w:ascii="Arial" w:hAnsi="Arial" w:cs="Arial"/>
          <w:color w:val="555555"/>
          <w:sz w:val="18"/>
          <w:szCs w:val="18"/>
        </w:rPr>
        <w:t>piu'</w:t>
      </w:r>
      <w:proofErr w:type="spellEnd"/>
      <w:r>
        <w:rPr>
          <w:rFonts w:ascii="Arial" w:hAnsi="Arial" w:cs="Arial"/>
          <w:color w:val="555555"/>
          <w:sz w:val="18"/>
          <w:szCs w:val="18"/>
        </w:rPr>
        <w:t xml:space="preserve"> soci.</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5. Per gli incarichi non conclusi, o prosecuzioni di precedenti incarichi, si tiene conto dell'opera effettivamente svolta.</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6. L'assenza di prova del preventivo di massima di cui all'articolo 9, comma 4, terzo periodo, del decreto-legge 24 gennaio 2012, n. 1, convertito, con modificazioni, dalla legge 24 marzo 2012, n. 27, costituisce elemento di valutazione negativa da parte dell'organo giurisdizionale per la liquidazione del compenso.</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7. In nessun caso le soglie numeriche indicate, anche a mezzo di percentuale, sia nei minimi che nei massimi, per la liquidazione del compenso, nel presente decreto e nelle tabelle allegate, sono vincolanti per la liquidazione stessa.</w:t>
      </w:r>
    </w:p>
    <w:p w:rsidR="004A0AFA" w:rsidRDefault="004A0AFA" w:rsidP="004A0AFA">
      <w:pPr>
        <w:pStyle w:val="NormaleWeb"/>
        <w:shd w:val="clear" w:color="auto" w:fill="FFFFFF"/>
        <w:jc w:val="center"/>
        <w:rPr>
          <w:rStyle w:val="Enfasigrassetto"/>
          <w:rFonts w:ascii="Arial" w:hAnsi="Arial" w:cs="Arial"/>
          <w:color w:val="555555"/>
          <w:sz w:val="18"/>
          <w:szCs w:val="18"/>
        </w:rPr>
      </w:pPr>
    </w:p>
    <w:p w:rsidR="004A0AFA" w:rsidRDefault="004A0AFA" w:rsidP="004A0AFA">
      <w:pPr>
        <w:pStyle w:val="NormaleWeb"/>
        <w:shd w:val="clear" w:color="auto" w:fill="FFFFFF"/>
        <w:jc w:val="center"/>
        <w:rPr>
          <w:rStyle w:val="Enfasigrassetto"/>
          <w:rFonts w:ascii="Arial" w:hAnsi="Arial" w:cs="Arial"/>
          <w:color w:val="555555"/>
          <w:sz w:val="18"/>
          <w:szCs w:val="18"/>
        </w:rPr>
      </w:pPr>
    </w:p>
    <w:p w:rsidR="004A0AFA" w:rsidRDefault="004A0AFA" w:rsidP="004A0AFA">
      <w:pPr>
        <w:pStyle w:val="NormaleWeb"/>
        <w:shd w:val="clear" w:color="auto" w:fill="FFFFFF"/>
        <w:jc w:val="center"/>
        <w:rPr>
          <w:rFonts w:ascii="Arial" w:hAnsi="Arial" w:cs="Arial"/>
          <w:color w:val="555555"/>
          <w:sz w:val="18"/>
          <w:szCs w:val="18"/>
        </w:rPr>
      </w:pPr>
      <w:r>
        <w:rPr>
          <w:rStyle w:val="Enfasigrassetto"/>
          <w:rFonts w:ascii="Arial" w:hAnsi="Arial" w:cs="Arial"/>
          <w:color w:val="555555"/>
          <w:sz w:val="18"/>
          <w:szCs w:val="18"/>
        </w:rPr>
        <w:t>Capo II</w:t>
      </w:r>
      <w:r>
        <w:rPr>
          <w:rFonts w:ascii="Arial" w:hAnsi="Arial" w:cs="Arial"/>
          <w:b/>
          <w:bCs/>
          <w:color w:val="555555"/>
          <w:sz w:val="18"/>
          <w:szCs w:val="18"/>
        </w:rPr>
        <w:br/>
      </w:r>
      <w:r>
        <w:rPr>
          <w:rStyle w:val="Enfasigrassetto"/>
          <w:rFonts w:ascii="Arial" w:hAnsi="Arial" w:cs="Arial"/>
          <w:color w:val="555555"/>
          <w:sz w:val="18"/>
          <w:szCs w:val="18"/>
        </w:rPr>
        <w:t>Disposizioni concernenti gli avvocati</w:t>
      </w:r>
      <w:r>
        <w:rPr>
          <w:rFonts w:ascii="Arial" w:hAnsi="Arial" w:cs="Arial"/>
          <w:b/>
          <w:bCs/>
          <w:color w:val="555555"/>
          <w:sz w:val="18"/>
          <w:szCs w:val="18"/>
        </w:rPr>
        <w:br/>
      </w:r>
      <w:r>
        <w:rPr>
          <w:rFonts w:ascii="Arial" w:hAnsi="Arial" w:cs="Arial"/>
          <w:b/>
          <w:bCs/>
          <w:color w:val="555555"/>
          <w:sz w:val="18"/>
          <w:szCs w:val="18"/>
        </w:rPr>
        <w:br/>
      </w:r>
      <w:r>
        <w:rPr>
          <w:rFonts w:ascii="Arial" w:hAnsi="Arial" w:cs="Arial"/>
          <w:b/>
          <w:bCs/>
          <w:color w:val="555555"/>
          <w:sz w:val="18"/>
          <w:szCs w:val="18"/>
        </w:rPr>
        <w:br/>
      </w:r>
      <w:r>
        <w:rPr>
          <w:rStyle w:val="Enfasigrassetto"/>
          <w:rFonts w:ascii="Arial" w:hAnsi="Arial" w:cs="Arial"/>
          <w:color w:val="555555"/>
          <w:sz w:val="18"/>
          <w:szCs w:val="18"/>
        </w:rPr>
        <w:lastRenderedPageBreak/>
        <w:t>Art. 2</w:t>
      </w:r>
      <w:r>
        <w:rPr>
          <w:rFonts w:ascii="Arial" w:hAnsi="Arial" w:cs="Arial"/>
          <w:b/>
          <w:bCs/>
          <w:color w:val="555555"/>
          <w:sz w:val="18"/>
          <w:szCs w:val="18"/>
        </w:rPr>
        <w:br/>
      </w:r>
      <w:r>
        <w:rPr>
          <w:rStyle w:val="Enfasigrassetto"/>
          <w:rFonts w:ascii="Arial" w:hAnsi="Arial" w:cs="Arial"/>
          <w:color w:val="555555"/>
          <w:sz w:val="18"/>
          <w:szCs w:val="18"/>
        </w:rPr>
        <w:t xml:space="preserve">Tipologia di </w:t>
      </w:r>
      <w:proofErr w:type="spellStart"/>
      <w:r>
        <w:rPr>
          <w:rStyle w:val="Enfasigrassetto"/>
          <w:rFonts w:ascii="Arial" w:hAnsi="Arial" w:cs="Arial"/>
          <w:color w:val="555555"/>
          <w:sz w:val="18"/>
          <w:szCs w:val="18"/>
        </w:rPr>
        <w:t>attivita'</w:t>
      </w:r>
      <w:proofErr w:type="spellEnd"/>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1. Le prestazioni professionali forensi sono distinte in </w:t>
      </w:r>
      <w:proofErr w:type="spellStart"/>
      <w:r>
        <w:rPr>
          <w:rFonts w:ascii="Arial" w:hAnsi="Arial" w:cs="Arial"/>
          <w:color w:val="555555"/>
          <w:sz w:val="18"/>
          <w:szCs w:val="18"/>
        </w:rPr>
        <w:t>attivita'</w:t>
      </w:r>
      <w:proofErr w:type="spellEnd"/>
      <w:r>
        <w:rPr>
          <w:rFonts w:ascii="Arial" w:hAnsi="Arial" w:cs="Arial"/>
          <w:color w:val="555555"/>
          <w:sz w:val="18"/>
          <w:szCs w:val="18"/>
        </w:rPr>
        <w:t xml:space="preserve"> stragiudiziale e </w:t>
      </w:r>
      <w:proofErr w:type="spellStart"/>
      <w:r>
        <w:rPr>
          <w:rFonts w:ascii="Arial" w:hAnsi="Arial" w:cs="Arial"/>
          <w:color w:val="555555"/>
          <w:sz w:val="18"/>
          <w:szCs w:val="18"/>
        </w:rPr>
        <w:t>attivita'</w:t>
      </w:r>
      <w:proofErr w:type="spellEnd"/>
      <w:r>
        <w:rPr>
          <w:rFonts w:ascii="Arial" w:hAnsi="Arial" w:cs="Arial"/>
          <w:color w:val="555555"/>
          <w:sz w:val="18"/>
          <w:szCs w:val="18"/>
        </w:rPr>
        <w:t xml:space="preserve"> giudiziale. Le </w:t>
      </w:r>
      <w:proofErr w:type="spellStart"/>
      <w:r>
        <w:rPr>
          <w:rFonts w:ascii="Arial" w:hAnsi="Arial" w:cs="Arial"/>
          <w:color w:val="555555"/>
          <w:sz w:val="18"/>
          <w:szCs w:val="18"/>
        </w:rPr>
        <w:t>attivita'</w:t>
      </w:r>
      <w:proofErr w:type="spellEnd"/>
      <w:r>
        <w:rPr>
          <w:rFonts w:ascii="Arial" w:hAnsi="Arial" w:cs="Arial"/>
          <w:color w:val="555555"/>
          <w:sz w:val="18"/>
          <w:szCs w:val="18"/>
        </w:rPr>
        <w:t xml:space="preserve"> giudiziali sono distinte in </w:t>
      </w:r>
      <w:proofErr w:type="spellStart"/>
      <w:r>
        <w:rPr>
          <w:rFonts w:ascii="Arial" w:hAnsi="Arial" w:cs="Arial"/>
          <w:color w:val="555555"/>
          <w:sz w:val="18"/>
          <w:szCs w:val="18"/>
        </w:rPr>
        <w:t>attivita'</w:t>
      </w:r>
      <w:proofErr w:type="spellEnd"/>
      <w:r>
        <w:rPr>
          <w:rFonts w:ascii="Arial" w:hAnsi="Arial" w:cs="Arial"/>
          <w:color w:val="555555"/>
          <w:sz w:val="18"/>
          <w:szCs w:val="18"/>
        </w:rPr>
        <w:t xml:space="preserve"> penale e </w:t>
      </w:r>
      <w:proofErr w:type="spellStart"/>
      <w:r>
        <w:rPr>
          <w:rFonts w:ascii="Arial" w:hAnsi="Arial" w:cs="Arial"/>
          <w:color w:val="555555"/>
          <w:sz w:val="18"/>
          <w:szCs w:val="18"/>
        </w:rPr>
        <w:t>attivita'</w:t>
      </w:r>
      <w:proofErr w:type="spellEnd"/>
      <w:r>
        <w:rPr>
          <w:rFonts w:ascii="Arial" w:hAnsi="Arial" w:cs="Arial"/>
          <w:color w:val="555555"/>
          <w:sz w:val="18"/>
          <w:szCs w:val="18"/>
        </w:rPr>
        <w:t xml:space="preserve"> civile, amministrativa e tributaria.</w:t>
      </w:r>
    </w:p>
    <w:p w:rsidR="004A0AFA" w:rsidRDefault="004A0AFA" w:rsidP="004A0AFA">
      <w:pPr>
        <w:pStyle w:val="NormaleWeb"/>
        <w:shd w:val="clear" w:color="auto" w:fill="FFFFFF"/>
        <w:jc w:val="center"/>
        <w:rPr>
          <w:rFonts w:ascii="Arial" w:hAnsi="Arial" w:cs="Arial"/>
          <w:color w:val="555555"/>
          <w:sz w:val="18"/>
          <w:szCs w:val="18"/>
        </w:rPr>
      </w:pPr>
      <w:r>
        <w:rPr>
          <w:rFonts w:ascii="Arial" w:hAnsi="Arial" w:cs="Arial"/>
          <w:color w:val="555555"/>
          <w:sz w:val="18"/>
          <w:szCs w:val="18"/>
        </w:rPr>
        <w:br/>
      </w:r>
      <w:r>
        <w:rPr>
          <w:rStyle w:val="Enfasigrassetto"/>
          <w:rFonts w:ascii="Arial" w:hAnsi="Arial" w:cs="Arial"/>
          <w:color w:val="555555"/>
          <w:sz w:val="18"/>
          <w:szCs w:val="18"/>
        </w:rPr>
        <w:t>Art. 3</w:t>
      </w:r>
      <w:r>
        <w:rPr>
          <w:rFonts w:ascii="Arial" w:hAnsi="Arial" w:cs="Arial"/>
          <w:b/>
          <w:bCs/>
          <w:color w:val="555555"/>
          <w:sz w:val="18"/>
          <w:szCs w:val="18"/>
        </w:rPr>
        <w:br/>
      </w:r>
      <w:proofErr w:type="spellStart"/>
      <w:r>
        <w:rPr>
          <w:rStyle w:val="Enfasigrassetto"/>
          <w:rFonts w:ascii="Arial" w:hAnsi="Arial" w:cs="Arial"/>
          <w:color w:val="555555"/>
          <w:sz w:val="18"/>
          <w:szCs w:val="18"/>
        </w:rPr>
        <w:t>Attivita'</w:t>
      </w:r>
      <w:proofErr w:type="spellEnd"/>
      <w:r>
        <w:rPr>
          <w:rStyle w:val="Enfasigrassetto"/>
          <w:rFonts w:ascii="Arial" w:hAnsi="Arial" w:cs="Arial"/>
          <w:color w:val="555555"/>
          <w:sz w:val="18"/>
          <w:szCs w:val="18"/>
        </w:rPr>
        <w:t xml:space="preserve"> stragiudiziale</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1. </w:t>
      </w:r>
      <w:proofErr w:type="spellStart"/>
      <w:r>
        <w:rPr>
          <w:rFonts w:ascii="Arial" w:hAnsi="Arial" w:cs="Arial"/>
          <w:color w:val="555555"/>
          <w:sz w:val="18"/>
          <w:szCs w:val="18"/>
        </w:rPr>
        <w:t>L'attivita'</w:t>
      </w:r>
      <w:proofErr w:type="spellEnd"/>
      <w:r>
        <w:rPr>
          <w:rFonts w:ascii="Arial" w:hAnsi="Arial" w:cs="Arial"/>
          <w:color w:val="555555"/>
          <w:sz w:val="18"/>
          <w:szCs w:val="18"/>
        </w:rPr>
        <w:t xml:space="preserve"> stragiudiziale </w:t>
      </w:r>
      <w:proofErr w:type="spellStart"/>
      <w:r>
        <w:rPr>
          <w:rFonts w:ascii="Arial" w:hAnsi="Arial" w:cs="Arial"/>
          <w:color w:val="555555"/>
          <w:sz w:val="18"/>
          <w:szCs w:val="18"/>
        </w:rPr>
        <w:t>e'</w:t>
      </w:r>
      <w:proofErr w:type="spellEnd"/>
      <w:r>
        <w:rPr>
          <w:rFonts w:ascii="Arial" w:hAnsi="Arial" w:cs="Arial"/>
          <w:color w:val="555555"/>
          <w:sz w:val="18"/>
          <w:szCs w:val="18"/>
        </w:rPr>
        <w:t xml:space="preserve"> liquidata tenendo conto del valore e della natura dell'affare, del numero e dell'importanza delle questioni trattate, del pregio dell'opera prestata, dei risultati e dei vantaggi, anche non economici, conseguiti dal cliente, dell'eventuale urgenza della prestazione.</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2. Si tiene </w:t>
      </w:r>
      <w:proofErr w:type="spellStart"/>
      <w:r>
        <w:rPr>
          <w:rFonts w:ascii="Arial" w:hAnsi="Arial" w:cs="Arial"/>
          <w:color w:val="555555"/>
          <w:sz w:val="18"/>
          <w:szCs w:val="18"/>
        </w:rPr>
        <w:t>altresi'</w:t>
      </w:r>
      <w:proofErr w:type="spellEnd"/>
      <w:r>
        <w:rPr>
          <w:rFonts w:ascii="Arial" w:hAnsi="Arial" w:cs="Arial"/>
          <w:color w:val="555555"/>
          <w:sz w:val="18"/>
          <w:szCs w:val="18"/>
        </w:rPr>
        <w:t xml:space="preserve"> conto delle ore complessive impiegate per la prestazione, valutate anche secondo il valore di mercato attribuito alle stesse. 3. Quando l'affare si conclude con una conciliazione, il compenso </w:t>
      </w:r>
      <w:proofErr w:type="spellStart"/>
      <w:r>
        <w:rPr>
          <w:rFonts w:ascii="Arial" w:hAnsi="Arial" w:cs="Arial"/>
          <w:color w:val="555555"/>
          <w:sz w:val="18"/>
          <w:szCs w:val="18"/>
        </w:rPr>
        <w:t>e'</w:t>
      </w:r>
      <w:proofErr w:type="spellEnd"/>
      <w:r>
        <w:rPr>
          <w:rFonts w:ascii="Arial" w:hAnsi="Arial" w:cs="Arial"/>
          <w:color w:val="555555"/>
          <w:sz w:val="18"/>
          <w:szCs w:val="18"/>
        </w:rPr>
        <w:t xml:space="preserve"> aumentato fino al 40 per cento rispetto a quello altrimenti liquidabile a norma dei commi che precedono.</w:t>
      </w:r>
    </w:p>
    <w:p w:rsidR="004A0AFA" w:rsidRDefault="004A0AFA" w:rsidP="004A0AFA">
      <w:pPr>
        <w:pStyle w:val="NormaleWeb"/>
        <w:shd w:val="clear" w:color="auto" w:fill="FFFFFF"/>
        <w:jc w:val="center"/>
        <w:rPr>
          <w:rFonts w:ascii="Arial" w:hAnsi="Arial" w:cs="Arial"/>
          <w:color w:val="555555"/>
          <w:sz w:val="18"/>
          <w:szCs w:val="18"/>
        </w:rPr>
      </w:pPr>
      <w:r>
        <w:rPr>
          <w:rStyle w:val="Enfasigrassetto"/>
          <w:rFonts w:ascii="Arial" w:hAnsi="Arial" w:cs="Arial"/>
          <w:color w:val="555555"/>
          <w:sz w:val="18"/>
          <w:szCs w:val="18"/>
        </w:rPr>
        <w:t>Art. 4</w:t>
      </w:r>
      <w:r>
        <w:rPr>
          <w:rFonts w:ascii="Arial" w:hAnsi="Arial" w:cs="Arial"/>
          <w:b/>
          <w:bCs/>
          <w:color w:val="555555"/>
          <w:sz w:val="18"/>
          <w:szCs w:val="18"/>
        </w:rPr>
        <w:br/>
      </w:r>
      <w:proofErr w:type="spellStart"/>
      <w:r>
        <w:rPr>
          <w:rStyle w:val="Enfasigrassetto"/>
          <w:rFonts w:ascii="Arial" w:hAnsi="Arial" w:cs="Arial"/>
          <w:color w:val="555555"/>
          <w:sz w:val="18"/>
          <w:szCs w:val="18"/>
        </w:rPr>
        <w:t>Attivita'</w:t>
      </w:r>
      <w:proofErr w:type="spellEnd"/>
      <w:r>
        <w:rPr>
          <w:rStyle w:val="Enfasigrassetto"/>
          <w:rFonts w:ascii="Arial" w:hAnsi="Arial" w:cs="Arial"/>
          <w:color w:val="555555"/>
          <w:sz w:val="18"/>
          <w:szCs w:val="18"/>
        </w:rPr>
        <w:t xml:space="preserve"> giudiziale civile, amministrativa e tributaria</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1. </w:t>
      </w:r>
      <w:proofErr w:type="spellStart"/>
      <w:r>
        <w:rPr>
          <w:rFonts w:ascii="Arial" w:hAnsi="Arial" w:cs="Arial"/>
          <w:color w:val="555555"/>
          <w:sz w:val="18"/>
          <w:szCs w:val="18"/>
        </w:rPr>
        <w:t>L'attivita'</w:t>
      </w:r>
      <w:proofErr w:type="spellEnd"/>
      <w:r>
        <w:rPr>
          <w:rFonts w:ascii="Arial" w:hAnsi="Arial" w:cs="Arial"/>
          <w:color w:val="555555"/>
          <w:sz w:val="18"/>
          <w:szCs w:val="18"/>
        </w:rPr>
        <w:t xml:space="preserve"> giudiziale civile, amministrativa e tributaria </w:t>
      </w:r>
      <w:proofErr w:type="spellStart"/>
      <w:r>
        <w:rPr>
          <w:rFonts w:ascii="Arial" w:hAnsi="Arial" w:cs="Arial"/>
          <w:color w:val="555555"/>
          <w:sz w:val="18"/>
          <w:szCs w:val="18"/>
        </w:rPr>
        <w:t>e'</w:t>
      </w:r>
      <w:proofErr w:type="spellEnd"/>
      <w:r>
        <w:rPr>
          <w:rFonts w:ascii="Arial" w:hAnsi="Arial" w:cs="Arial"/>
          <w:color w:val="555555"/>
          <w:sz w:val="18"/>
          <w:szCs w:val="18"/>
        </w:rPr>
        <w:t xml:space="preserve"> distinta nelle seguenti fasi: fase di studio della controversia; fase di introduzione del procedimento; fase istruttoria; fase decisoria;</w:t>
      </w:r>
      <w:r>
        <w:rPr>
          <w:rFonts w:ascii="Arial" w:hAnsi="Arial" w:cs="Arial"/>
          <w:color w:val="555555"/>
          <w:sz w:val="18"/>
          <w:szCs w:val="18"/>
        </w:rPr>
        <w:br/>
        <w:t>fase esecutiva.</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2. Nella liquidazione il giudice deve tenere conto del valore e della natura e </w:t>
      </w:r>
      <w:proofErr w:type="spellStart"/>
      <w:r>
        <w:rPr>
          <w:rFonts w:ascii="Arial" w:hAnsi="Arial" w:cs="Arial"/>
          <w:color w:val="555555"/>
          <w:sz w:val="18"/>
          <w:szCs w:val="18"/>
        </w:rPr>
        <w:t>complessita'</w:t>
      </w:r>
      <w:proofErr w:type="spellEnd"/>
      <w:r>
        <w:rPr>
          <w:rFonts w:ascii="Arial" w:hAnsi="Arial" w:cs="Arial"/>
          <w:color w:val="555555"/>
          <w:sz w:val="18"/>
          <w:szCs w:val="18"/>
        </w:rPr>
        <w:t xml:space="preserve"> della controversia, del numero e dell'importanza e </w:t>
      </w:r>
      <w:proofErr w:type="spellStart"/>
      <w:r>
        <w:rPr>
          <w:rFonts w:ascii="Arial" w:hAnsi="Arial" w:cs="Arial"/>
          <w:color w:val="555555"/>
          <w:sz w:val="18"/>
          <w:szCs w:val="18"/>
        </w:rPr>
        <w:t>complessita'</w:t>
      </w:r>
      <w:proofErr w:type="spellEnd"/>
      <w:r>
        <w:rPr>
          <w:rFonts w:ascii="Arial" w:hAnsi="Arial" w:cs="Arial"/>
          <w:color w:val="555555"/>
          <w:sz w:val="18"/>
          <w:szCs w:val="18"/>
        </w:rPr>
        <w:t xml:space="preserve"> delle questioni trattate, con valutazione complessiva anche a seguito di riunione delle cause, dell'eventuale urgenza della prestazione.</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3. Si tiene </w:t>
      </w:r>
      <w:proofErr w:type="spellStart"/>
      <w:r>
        <w:rPr>
          <w:rFonts w:ascii="Arial" w:hAnsi="Arial" w:cs="Arial"/>
          <w:color w:val="555555"/>
          <w:sz w:val="18"/>
          <w:szCs w:val="18"/>
        </w:rPr>
        <w:t>altresi'</w:t>
      </w:r>
      <w:proofErr w:type="spellEnd"/>
      <w:r>
        <w:rPr>
          <w:rFonts w:ascii="Arial" w:hAnsi="Arial" w:cs="Arial"/>
          <w:color w:val="555555"/>
          <w:sz w:val="18"/>
          <w:szCs w:val="18"/>
        </w:rPr>
        <w:t xml:space="preserve"> conto del pregio dell'opera prestata, dei risultati del giudizio e dei vantaggi, anche non patrimoniali, conseguiti dal cliente.</w:t>
      </w:r>
      <w:r>
        <w:rPr>
          <w:rFonts w:ascii="Arial" w:hAnsi="Arial" w:cs="Arial"/>
          <w:color w:val="555555"/>
          <w:sz w:val="18"/>
          <w:szCs w:val="18"/>
        </w:rPr>
        <w:br/>
      </w:r>
      <w:r>
        <w:rPr>
          <w:rFonts w:ascii="Arial" w:hAnsi="Arial" w:cs="Arial"/>
          <w:color w:val="555555"/>
          <w:sz w:val="18"/>
          <w:szCs w:val="18"/>
        </w:rPr>
        <w:br/>
        <w:t xml:space="preserve">4. Qualora l'avvocato difenda </w:t>
      </w:r>
      <w:proofErr w:type="spellStart"/>
      <w:r>
        <w:rPr>
          <w:rFonts w:ascii="Arial" w:hAnsi="Arial" w:cs="Arial"/>
          <w:color w:val="555555"/>
          <w:sz w:val="18"/>
          <w:szCs w:val="18"/>
        </w:rPr>
        <w:t>piu'</w:t>
      </w:r>
      <w:proofErr w:type="spellEnd"/>
      <w:r>
        <w:rPr>
          <w:rFonts w:ascii="Arial" w:hAnsi="Arial" w:cs="Arial"/>
          <w:color w:val="555555"/>
          <w:sz w:val="18"/>
          <w:szCs w:val="18"/>
        </w:rPr>
        <w:t xml:space="preserve"> persone con la stessa posizione processuale il compenso unico </w:t>
      </w:r>
      <w:proofErr w:type="spellStart"/>
      <w:r>
        <w:rPr>
          <w:rFonts w:ascii="Arial" w:hAnsi="Arial" w:cs="Arial"/>
          <w:color w:val="555555"/>
          <w:sz w:val="18"/>
          <w:szCs w:val="18"/>
        </w:rPr>
        <w:t>puo'</w:t>
      </w:r>
      <w:proofErr w:type="spellEnd"/>
      <w:r>
        <w:rPr>
          <w:rFonts w:ascii="Arial" w:hAnsi="Arial" w:cs="Arial"/>
          <w:color w:val="555555"/>
          <w:sz w:val="18"/>
          <w:szCs w:val="18"/>
        </w:rPr>
        <w:t xml:space="preserve"> essere aumentato fino al doppio.</w:t>
      </w:r>
      <w:r>
        <w:rPr>
          <w:rFonts w:ascii="Arial" w:hAnsi="Arial" w:cs="Arial"/>
          <w:color w:val="555555"/>
          <w:sz w:val="18"/>
          <w:szCs w:val="18"/>
        </w:rPr>
        <w:br/>
        <w:t xml:space="preserve">Lo stesso parametro di liquidazione si applica quando l'avvocato difende una parte contro </w:t>
      </w:r>
      <w:proofErr w:type="spellStart"/>
      <w:r>
        <w:rPr>
          <w:rFonts w:ascii="Arial" w:hAnsi="Arial" w:cs="Arial"/>
          <w:color w:val="555555"/>
          <w:sz w:val="18"/>
          <w:szCs w:val="18"/>
        </w:rPr>
        <w:t>piu'</w:t>
      </w:r>
      <w:proofErr w:type="spellEnd"/>
      <w:r>
        <w:rPr>
          <w:rFonts w:ascii="Arial" w:hAnsi="Arial" w:cs="Arial"/>
          <w:color w:val="555555"/>
          <w:sz w:val="18"/>
          <w:szCs w:val="18"/>
        </w:rPr>
        <w:t xml:space="preserve"> parti. Nel caso di controversie a norma dell'articolo 140-bis del decreto legislativo 6 settembre 2005 n.</w:t>
      </w:r>
      <w:r>
        <w:rPr>
          <w:rFonts w:ascii="Arial" w:hAnsi="Arial" w:cs="Arial"/>
          <w:color w:val="555555"/>
          <w:sz w:val="18"/>
          <w:szCs w:val="18"/>
        </w:rPr>
        <w:br/>
        <w:t xml:space="preserve">206, il compenso </w:t>
      </w:r>
      <w:proofErr w:type="spellStart"/>
      <w:r>
        <w:rPr>
          <w:rFonts w:ascii="Arial" w:hAnsi="Arial" w:cs="Arial"/>
          <w:color w:val="555555"/>
          <w:sz w:val="18"/>
          <w:szCs w:val="18"/>
        </w:rPr>
        <w:t>puo'</w:t>
      </w:r>
      <w:proofErr w:type="spellEnd"/>
      <w:r>
        <w:rPr>
          <w:rFonts w:ascii="Arial" w:hAnsi="Arial" w:cs="Arial"/>
          <w:color w:val="555555"/>
          <w:sz w:val="18"/>
          <w:szCs w:val="18"/>
        </w:rPr>
        <w:t xml:space="preserve"> essere aumentato fino al triplo, rispetto a quello liquidabile a norma dell'articolo 11.</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5. Quando il procedimento si conclude con una conciliazione il compenso </w:t>
      </w:r>
      <w:proofErr w:type="spellStart"/>
      <w:r>
        <w:rPr>
          <w:rFonts w:ascii="Arial" w:hAnsi="Arial" w:cs="Arial"/>
          <w:color w:val="555555"/>
          <w:sz w:val="18"/>
          <w:szCs w:val="18"/>
        </w:rPr>
        <w:t>e'</w:t>
      </w:r>
      <w:proofErr w:type="spellEnd"/>
      <w:r>
        <w:rPr>
          <w:rFonts w:ascii="Arial" w:hAnsi="Arial" w:cs="Arial"/>
          <w:color w:val="555555"/>
          <w:sz w:val="18"/>
          <w:szCs w:val="18"/>
        </w:rPr>
        <w:t xml:space="preserve"> aumentato fino al 25 per cento rispetto a quello liquidabile a norma dell'articolo 11.</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6. Costituisce elemento di valutazione negativa, in sede di liquidazione giudiziale del compenso, l'adozione di condotte abusive tali da ostacolare la definizione dei procedimenti in tempi ragionevoli.</w:t>
      </w:r>
    </w:p>
    <w:p w:rsidR="004A0AFA" w:rsidRDefault="004A0AFA" w:rsidP="004A0AFA">
      <w:pPr>
        <w:pStyle w:val="NormaleWeb"/>
        <w:shd w:val="clear" w:color="auto" w:fill="FFFFFF"/>
        <w:jc w:val="center"/>
        <w:rPr>
          <w:rFonts w:ascii="Arial" w:hAnsi="Arial" w:cs="Arial"/>
          <w:color w:val="555555"/>
          <w:sz w:val="18"/>
          <w:szCs w:val="18"/>
        </w:rPr>
      </w:pPr>
      <w:r>
        <w:rPr>
          <w:rFonts w:ascii="Arial" w:hAnsi="Arial" w:cs="Arial"/>
          <w:color w:val="555555"/>
          <w:sz w:val="18"/>
          <w:szCs w:val="18"/>
        </w:rPr>
        <w:br/>
      </w:r>
      <w:r>
        <w:rPr>
          <w:rFonts w:ascii="Arial" w:hAnsi="Arial" w:cs="Arial"/>
          <w:color w:val="555555"/>
          <w:sz w:val="18"/>
          <w:szCs w:val="18"/>
        </w:rPr>
        <w:br/>
      </w:r>
      <w:r>
        <w:rPr>
          <w:rFonts w:ascii="Arial" w:hAnsi="Arial" w:cs="Arial"/>
          <w:color w:val="555555"/>
          <w:sz w:val="18"/>
          <w:szCs w:val="18"/>
        </w:rPr>
        <w:br/>
      </w:r>
      <w:r>
        <w:rPr>
          <w:rFonts w:ascii="Arial" w:hAnsi="Arial" w:cs="Arial"/>
          <w:color w:val="555555"/>
          <w:sz w:val="18"/>
          <w:szCs w:val="18"/>
        </w:rPr>
        <w:br/>
      </w:r>
      <w:r>
        <w:rPr>
          <w:rStyle w:val="Enfasigrassetto"/>
          <w:rFonts w:ascii="Arial" w:hAnsi="Arial" w:cs="Arial"/>
          <w:color w:val="555555"/>
          <w:sz w:val="18"/>
          <w:szCs w:val="18"/>
        </w:rPr>
        <w:t>Art. 5</w:t>
      </w:r>
      <w:r>
        <w:rPr>
          <w:rFonts w:ascii="Arial" w:hAnsi="Arial" w:cs="Arial"/>
          <w:b/>
          <w:bCs/>
          <w:color w:val="555555"/>
          <w:sz w:val="18"/>
          <w:szCs w:val="18"/>
        </w:rPr>
        <w:br/>
      </w:r>
      <w:r>
        <w:rPr>
          <w:rStyle w:val="Enfasigrassetto"/>
          <w:rFonts w:ascii="Arial" w:hAnsi="Arial" w:cs="Arial"/>
          <w:color w:val="555555"/>
          <w:sz w:val="18"/>
          <w:szCs w:val="18"/>
        </w:rPr>
        <w:t>Determinazione del valore della controversia</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1. Ai fini della liquidazione del compenso, il valore della controversia </w:t>
      </w:r>
      <w:proofErr w:type="spellStart"/>
      <w:r>
        <w:rPr>
          <w:rFonts w:ascii="Arial" w:hAnsi="Arial" w:cs="Arial"/>
          <w:color w:val="555555"/>
          <w:sz w:val="18"/>
          <w:szCs w:val="18"/>
        </w:rPr>
        <w:t>e'</w:t>
      </w:r>
      <w:proofErr w:type="spellEnd"/>
      <w:r>
        <w:rPr>
          <w:rFonts w:ascii="Arial" w:hAnsi="Arial" w:cs="Arial"/>
          <w:color w:val="555555"/>
          <w:sz w:val="18"/>
          <w:szCs w:val="18"/>
        </w:rPr>
        <w:t xml:space="preserve"> determinato a norma del codice di procedura civile avendo riguardo, nei giudizi per azioni surrogatorie e revocatorie, </w:t>
      </w:r>
      <w:proofErr w:type="spellStart"/>
      <w:r>
        <w:rPr>
          <w:rFonts w:ascii="Arial" w:hAnsi="Arial" w:cs="Arial"/>
          <w:color w:val="555555"/>
          <w:sz w:val="18"/>
          <w:szCs w:val="18"/>
        </w:rPr>
        <w:t>all'entita'</w:t>
      </w:r>
      <w:proofErr w:type="spellEnd"/>
      <w:r>
        <w:rPr>
          <w:rFonts w:ascii="Arial" w:hAnsi="Arial" w:cs="Arial"/>
          <w:color w:val="555555"/>
          <w:sz w:val="18"/>
          <w:szCs w:val="18"/>
        </w:rPr>
        <w:t xml:space="preserve"> economica della ragione di credito alla cui tutela l'azione </w:t>
      </w:r>
      <w:proofErr w:type="spellStart"/>
      <w:r>
        <w:rPr>
          <w:rFonts w:ascii="Arial" w:hAnsi="Arial" w:cs="Arial"/>
          <w:color w:val="555555"/>
          <w:sz w:val="18"/>
          <w:szCs w:val="18"/>
        </w:rPr>
        <w:t>e'</w:t>
      </w:r>
      <w:proofErr w:type="spellEnd"/>
      <w:r>
        <w:rPr>
          <w:rFonts w:ascii="Arial" w:hAnsi="Arial" w:cs="Arial"/>
          <w:color w:val="555555"/>
          <w:sz w:val="18"/>
          <w:szCs w:val="18"/>
        </w:rPr>
        <w:t xml:space="preserve"> diretta, nei giudizi di divisione, alla quota o ai supplementi di quota in contestazione, e nei giudizi per pagamento di somme, anche a titolo di danno, alla somma attribuita alla parte vincitrice e non alla somma domandata. In ogni caso si ha riguardo al valore effettivo della controversia, anche in relazione agli interessi perseguiti dalle parti, quando risulti manifestamente diverso da quello presunto a norma del codice di procedura civile o alla legislazione speciale.</w:t>
      </w:r>
      <w:r>
        <w:rPr>
          <w:rFonts w:ascii="Arial" w:hAnsi="Arial" w:cs="Arial"/>
          <w:color w:val="555555"/>
          <w:sz w:val="18"/>
          <w:szCs w:val="18"/>
        </w:rPr>
        <w:br/>
      </w:r>
      <w:r>
        <w:rPr>
          <w:rFonts w:ascii="Arial" w:hAnsi="Arial" w:cs="Arial"/>
          <w:color w:val="555555"/>
          <w:sz w:val="18"/>
          <w:szCs w:val="18"/>
        </w:rPr>
        <w:br/>
        <w:t xml:space="preserve">2. Nelle cause davanti agli organi di giustizia amministrativa il valore della causa </w:t>
      </w:r>
      <w:proofErr w:type="spellStart"/>
      <w:r>
        <w:rPr>
          <w:rFonts w:ascii="Arial" w:hAnsi="Arial" w:cs="Arial"/>
          <w:color w:val="555555"/>
          <w:sz w:val="18"/>
          <w:szCs w:val="18"/>
        </w:rPr>
        <w:t>e'</w:t>
      </w:r>
      <w:proofErr w:type="spellEnd"/>
      <w:r>
        <w:rPr>
          <w:rFonts w:ascii="Arial" w:hAnsi="Arial" w:cs="Arial"/>
          <w:color w:val="555555"/>
          <w:sz w:val="18"/>
          <w:szCs w:val="18"/>
        </w:rPr>
        <w:t xml:space="preserve"> determinato a norma del comma 1 quando l'oggetto della controversia o la natura del rapporto sostanziale dedotto in giudizio o comunque correlato al provvedimento impugnato ne consentono l'applicazione. Quando </w:t>
      </w:r>
      <w:proofErr w:type="spellStart"/>
      <w:r>
        <w:rPr>
          <w:rFonts w:ascii="Arial" w:hAnsi="Arial" w:cs="Arial"/>
          <w:color w:val="555555"/>
          <w:sz w:val="18"/>
          <w:szCs w:val="18"/>
        </w:rPr>
        <w:t>cio'</w:t>
      </w:r>
      <w:proofErr w:type="spellEnd"/>
      <w:r>
        <w:rPr>
          <w:rFonts w:ascii="Arial" w:hAnsi="Arial" w:cs="Arial"/>
          <w:color w:val="555555"/>
          <w:sz w:val="18"/>
          <w:szCs w:val="18"/>
        </w:rPr>
        <w:t xml:space="preserve"> non </w:t>
      </w:r>
      <w:proofErr w:type="spellStart"/>
      <w:r>
        <w:rPr>
          <w:rFonts w:ascii="Arial" w:hAnsi="Arial" w:cs="Arial"/>
          <w:color w:val="555555"/>
          <w:sz w:val="18"/>
          <w:szCs w:val="18"/>
        </w:rPr>
        <w:t>e'</w:t>
      </w:r>
      <w:proofErr w:type="spellEnd"/>
      <w:r>
        <w:rPr>
          <w:rFonts w:ascii="Arial" w:hAnsi="Arial" w:cs="Arial"/>
          <w:color w:val="555555"/>
          <w:sz w:val="18"/>
          <w:szCs w:val="18"/>
        </w:rPr>
        <w:t xml:space="preserve"> possibile, va tenuto conto dell'interesse sostanziale tutelato. 3. Per le controversie di valore indeterminato o indeterminabile si tiene particolare conto dell'oggetto e della </w:t>
      </w:r>
      <w:proofErr w:type="spellStart"/>
      <w:r>
        <w:rPr>
          <w:rFonts w:ascii="Arial" w:hAnsi="Arial" w:cs="Arial"/>
          <w:color w:val="555555"/>
          <w:sz w:val="18"/>
          <w:szCs w:val="18"/>
        </w:rPr>
        <w:t>complessita'</w:t>
      </w:r>
      <w:proofErr w:type="spellEnd"/>
      <w:r>
        <w:rPr>
          <w:rFonts w:ascii="Arial" w:hAnsi="Arial" w:cs="Arial"/>
          <w:color w:val="555555"/>
          <w:sz w:val="18"/>
          <w:szCs w:val="18"/>
        </w:rPr>
        <w:t xml:space="preserve"> della stessa.</w:t>
      </w:r>
    </w:p>
    <w:p w:rsidR="004A0AFA" w:rsidRDefault="004A0AFA" w:rsidP="004A0AFA">
      <w:pPr>
        <w:pStyle w:val="NormaleWeb"/>
        <w:shd w:val="clear" w:color="auto" w:fill="FFFFFF"/>
        <w:jc w:val="center"/>
        <w:rPr>
          <w:rFonts w:ascii="Arial" w:hAnsi="Arial" w:cs="Arial"/>
          <w:color w:val="555555"/>
          <w:sz w:val="18"/>
          <w:szCs w:val="18"/>
        </w:rPr>
      </w:pPr>
      <w:r>
        <w:rPr>
          <w:rFonts w:ascii="Arial" w:hAnsi="Arial" w:cs="Arial"/>
          <w:color w:val="555555"/>
          <w:sz w:val="18"/>
          <w:szCs w:val="18"/>
        </w:rPr>
        <w:lastRenderedPageBreak/>
        <w:br/>
      </w:r>
      <w:r>
        <w:rPr>
          <w:rFonts w:ascii="Arial" w:hAnsi="Arial" w:cs="Arial"/>
          <w:color w:val="555555"/>
          <w:sz w:val="18"/>
          <w:szCs w:val="18"/>
        </w:rPr>
        <w:br/>
      </w:r>
      <w:r>
        <w:rPr>
          <w:rFonts w:ascii="Arial" w:hAnsi="Arial" w:cs="Arial"/>
          <w:color w:val="555555"/>
          <w:sz w:val="18"/>
          <w:szCs w:val="18"/>
        </w:rPr>
        <w:br/>
      </w:r>
      <w:r>
        <w:rPr>
          <w:rStyle w:val="Enfasigrassetto"/>
          <w:rFonts w:ascii="Arial" w:hAnsi="Arial" w:cs="Arial"/>
          <w:color w:val="555555"/>
          <w:sz w:val="18"/>
          <w:szCs w:val="18"/>
        </w:rPr>
        <w:t>Art. 6</w:t>
      </w:r>
      <w:r>
        <w:rPr>
          <w:rFonts w:ascii="Arial" w:hAnsi="Arial" w:cs="Arial"/>
          <w:b/>
          <w:bCs/>
          <w:color w:val="555555"/>
          <w:sz w:val="18"/>
          <w:szCs w:val="18"/>
        </w:rPr>
        <w:br/>
      </w:r>
      <w:r>
        <w:rPr>
          <w:rStyle w:val="Enfasigrassetto"/>
          <w:rFonts w:ascii="Arial" w:hAnsi="Arial" w:cs="Arial"/>
          <w:color w:val="555555"/>
          <w:sz w:val="18"/>
          <w:szCs w:val="18"/>
        </w:rPr>
        <w:t>Procedimenti arbitrali</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1. Per i procedimenti davanti agli arbitri, nel caso di arbitrato rituale, </w:t>
      </w:r>
      <w:proofErr w:type="spellStart"/>
      <w:r>
        <w:rPr>
          <w:rFonts w:ascii="Arial" w:hAnsi="Arial" w:cs="Arial"/>
          <w:color w:val="555555"/>
          <w:sz w:val="18"/>
          <w:szCs w:val="18"/>
        </w:rPr>
        <w:t>e'</w:t>
      </w:r>
      <w:proofErr w:type="spellEnd"/>
      <w:r>
        <w:rPr>
          <w:rFonts w:ascii="Arial" w:hAnsi="Arial" w:cs="Arial"/>
          <w:color w:val="555555"/>
          <w:sz w:val="18"/>
          <w:szCs w:val="18"/>
        </w:rPr>
        <w:t xml:space="preserve"> dovuto il compenso stabilito per le controversie davanti ai giudici competenti a conoscere sulle stesse.</w:t>
      </w:r>
      <w:r>
        <w:rPr>
          <w:rFonts w:ascii="Arial" w:hAnsi="Arial" w:cs="Arial"/>
          <w:color w:val="555555"/>
          <w:sz w:val="18"/>
          <w:szCs w:val="18"/>
        </w:rPr>
        <w:br/>
      </w:r>
      <w:r>
        <w:rPr>
          <w:rFonts w:ascii="Arial" w:hAnsi="Arial" w:cs="Arial"/>
          <w:color w:val="555555"/>
          <w:sz w:val="18"/>
          <w:szCs w:val="18"/>
        </w:rPr>
        <w:br/>
        <w:t xml:space="preserve">2. In ogni altro caso di arbitrato o fattispecie analoga, per la liquidazione dei compensi si applicano i parametri previsti per </w:t>
      </w:r>
      <w:proofErr w:type="spellStart"/>
      <w:r>
        <w:rPr>
          <w:rFonts w:ascii="Arial" w:hAnsi="Arial" w:cs="Arial"/>
          <w:color w:val="555555"/>
          <w:sz w:val="18"/>
          <w:szCs w:val="18"/>
        </w:rPr>
        <w:t>l'attivita'</w:t>
      </w:r>
      <w:proofErr w:type="spellEnd"/>
      <w:r>
        <w:rPr>
          <w:rFonts w:ascii="Arial" w:hAnsi="Arial" w:cs="Arial"/>
          <w:color w:val="555555"/>
          <w:sz w:val="18"/>
          <w:szCs w:val="18"/>
        </w:rPr>
        <w:t xml:space="preserve"> stragiudiziale.</w:t>
      </w:r>
    </w:p>
    <w:p w:rsidR="004A0AFA" w:rsidRDefault="004A0AFA" w:rsidP="004A0AFA">
      <w:pPr>
        <w:pStyle w:val="NormaleWeb"/>
        <w:shd w:val="clear" w:color="auto" w:fill="FFFFFF"/>
        <w:jc w:val="center"/>
        <w:rPr>
          <w:rFonts w:ascii="Arial" w:hAnsi="Arial" w:cs="Arial"/>
          <w:color w:val="555555"/>
          <w:sz w:val="18"/>
          <w:szCs w:val="18"/>
        </w:rPr>
      </w:pPr>
      <w:r>
        <w:rPr>
          <w:rFonts w:ascii="Arial" w:hAnsi="Arial" w:cs="Arial"/>
          <w:color w:val="555555"/>
          <w:sz w:val="18"/>
          <w:szCs w:val="18"/>
        </w:rPr>
        <w:br/>
      </w:r>
      <w:r>
        <w:rPr>
          <w:rFonts w:ascii="Arial" w:hAnsi="Arial" w:cs="Arial"/>
          <w:color w:val="555555"/>
          <w:sz w:val="18"/>
          <w:szCs w:val="18"/>
        </w:rPr>
        <w:br/>
      </w:r>
      <w:r>
        <w:rPr>
          <w:rStyle w:val="Enfasigrassetto"/>
          <w:rFonts w:ascii="Arial" w:hAnsi="Arial" w:cs="Arial"/>
          <w:color w:val="555555"/>
          <w:sz w:val="18"/>
          <w:szCs w:val="18"/>
        </w:rPr>
        <w:t>Art. 7</w:t>
      </w:r>
      <w:r>
        <w:rPr>
          <w:rFonts w:ascii="Arial" w:hAnsi="Arial" w:cs="Arial"/>
          <w:b/>
          <w:bCs/>
          <w:color w:val="555555"/>
          <w:sz w:val="18"/>
          <w:szCs w:val="18"/>
        </w:rPr>
        <w:br/>
      </w:r>
      <w:r>
        <w:rPr>
          <w:rStyle w:val="Enfasigrassetto"/>
          <w:rFonts w:ascii="Arial" w:hAnsi="Arial" w:cs="Arial"/>
          <w:color w:val="555555"/>
          <w:sz w:val="18"/>
          <w:szCs w:val="18"/>
        </w:rPr>
        <w:t>Procedimenti cautelari o speciali o non contenziosi</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1. Fermo quanto specificatamente disposto dalla tabella A - Avvocati, nei procedimenti cautelari ovvero speciali ovvero non contenziosi anche quando in camera di consiglio o davanti al giudice tutelare, il compenso viene liquidato per analogia ai parametri previsti per gli altri procedimenti, ferme le regole e i criteri generali di cui agli articoli 1 e 4.</w:t>
      </w:r>
    </w:p>
    <w:p w:rsidR="004A0AFA" w:rsidRDefault="004A0AFA" w:rsidP="004A0AFA">
      <w:pPr>
        <w:pStyle w:val="NormaleWeb"/>
        <w:shd w:val="clear" w:color="auto" w:fill="FFFFFF"/>
        <w:jc w:val="center"/>
        <w:rPr>
          <w:rFonts w:ascii="Arial" w:hAnsi="Arial" w:cs="Arial"/>
          <w:color w:val="555555"/>
          <w:sz w:val="18"/>
          <w:szCs w:val="18"/>
        </w:rPr>
      </w:pPr>
      <w:r>
        <w:rPr>
          <w:rFonts w:ascii="Arial" w:hAnsi="Arial" w:cs="Arial"/>
          <w:color w:val="555555"/>
          <w:sz w:val="18"/>
          <w:szCs w:val="18"/>
        </w:rPr>
        <w:br/>
      </w:r>
      <w:r>
        <w:rPr>
          <w:rFonts w:ascii="Arial" w:hAnsi="Arial" w:cs="Arial"/>
          <w:color w:val="555555"/>
          <w:sz w:val="18"/>
          <w:szCs w:val="18"/>
        </w:rPr>
        <w:br/>
      </w:r>
      <w:r>
        <w:rPr>
          <w:rFonts w:ascii="Arial" w:hAnsi="Arial" w:cs="Arial"/>
          <w:color w:val="555555"/>
          <w:sz w:val="18"/>
          <w:szCs w:val="18"/>
        </w:rPr>
        <w:br/>
      </w:r>
      <w:r>
        <w:rPr>
          <w:rStyle w:val="Enfasigrassetto"/>
          <w:rFonts w:ascii="Arial" w:hAnsi="Arial" w:cs="Arial"/>
          <w:color w:val="555555"/>
          <w:sz w:val="18"/>
          <w:szCs w:val="18"/>
        </w:rPr>
        <w:t>Art. 8</w:t>
      </w:r>
      <w:r>
        <w:rPr>
          <w:rFonts w:ascii="Arial" w:hAnsi="Arial" w:cs="Arial"/>
          <w:b/>
          <w:bCs/>
          <w:color w:val="555555"/>
          <w:sz w:val="18"/>
          <w:szCs w:val="18"/>
        </w:rPr>
        <w:br/>
      </w:r>
      <w:r>
        <w:rPr>
          <w:rStyle w:val="Enfasigrassetto"/>
          <w:rFonts w:ascii="Arial" w:hAnsi="Arial" w:cs="Arial"/>
          <w:color w:val="555555"/>
          <w:sz w:val="18"/>
          <w:szCs w:val="18"/>
        </w:rPr>
        <w:t>Cause di lavoro</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1. Nelle controversie di lavoro il cui valore non supera 1.000 euro, il compenso </w:t>
      </w:r>
      <w:proofErr w:type="spellStart"/>
      <w:r>
        <w:rPr>
          <w:rFonts w:ascii="Arial" w:hAnsi="Arial" w:cs="Arial"/>
          <w:color w:val="555555"/>
          <w:sz w:val="18"/>
          <w:szCs w:val="18"/>
        </w:rPr>
        <w:t>e'</w:t>
      </w:r>
      <w:proofErr w:type="spellEnd"/>
      <w:r>
        <w:rPr>
          <w:rFonts w:ascii="Arial" w:hAnsi="Arial" w:cs="Arial"/>
          <w:color w:val="555555"/>
          <w:sz w:val="18"/>
          <w:szCs w:val="18"/>
        </w:rPr>
        <w:t xml:space="preserve"> ridotto di regola fino alla </w:t>
      </w:r>
      <w:proofErr w:type="spellStart"/>
      <w:r>
        <w:rPr>
          <w:rFonts w:ascii="Arial" w:hAnsi="Arial" w:cs="Arial"/>
          <w:color w:val="555555"/>
          <w:sz w:val="18"/>
          <w:szCs w:val="18"/>
        </w:rPr>
        <w:t>meta'</w:t>
      </w:r>
      <w:proofErr w:type="spellEnd"/>
      <w:r>
        <w:rPr>
          <w:rFonts w:ascii="Arial" w:hAnsi="Arial" w:cs="Arial"/>
          <w:color w:val="555555"/>
          <w:sz w:val="18"/>
          <w:szCs w:val="18"/>
        </w:rPr>
        <w:t>.</w:t>
      </w:r>
    </w:p>
    <w:p w:rsidR="004A0AFA" w:rsidRDefault="004A0AFA" w:rsidP="004A0AFA">
      <w:pPr>
        <w:pStyle w:val="NormaleWeb"/>
        <w:shd w:val="clear" w:color="auto" w:fill="FFFFFF"/>
        <w:jc w:val="center"/>
        <w:rPr>
          <w:rFonts w:ascii="Arial" w:hAnsi="Arial" w:cs="Arial"/>
          <w:color w:val="555555"/>
          <w:sz w:val="18"/>
          <w:szCs w:val="18"/>
        </w:rPr>
      </w:pPr>
      <w:r>
        <w:rPr>
          <w:rFonts w:ascii="Arial" w:hAnsi="Arial" w:cs="Arial"/>
          <w:color w:val="555555"/>
          <w:sz w:val="18"/>
          <w:szCs w:val="18"/>
        </w:rPr>
        <w:br/>
      </w:r>
      <w:r>
        <w:rPr>
          <w:rFonts w:ascii="Arial" w:hAnsi="Arial" w:cs="Arial"/>
          <w:color w:val="555555"/>
          <w:sz w:val="18"/>
          <w:szCs w:val="18"/>
        </w:rPr>
        <w:br/>
      </w:r>
      <w:r>
        <w:rPr>
          <w:rFonts w:ascii="Arial" w:hAnsi="Arial" w:cs="Arial"/>
          <w:color w:val="555555"/>
          <w:sz w:val="18"/>
          <w:szCs w:val="18"/>
        </w:rPr>
        <w:br/>
      </w:r>
      <w:r>
        <w:rPr>
          <w:rStyle w:val="Enfasigrassetto"/>
          <w:rFonts w:ascii="Arial" w:hAnsi="Arial" w:cs="Arial"/>
          <w:color w:val="555555"/>
          <w:sz w:val="18"/>
          <w:szCs w:val="18"/>
        </w:rPr>
        <w:t>Art. 9</w:t>
      </w:r>
      <w:r>
        <w:rPr>
          <w:rFonts w:ascii="Arial" w:hAnsi="Arial" w:cs="Arial"/>
          <w:color w:val="555555"/>
          <w:sz w:val="18"/>
          <w:szCs w:val="18"/>
        </w:rPr>
        <w:br/>
      </w:r>
      <w:r>
        <w:rPr>
          <w:rStyle w:val="Enfasigrassetto"/>
          <w:rFonts w:ascii="Arial" w:hAnsi="Arial" w:cs="Arial"/>
          <w:color w:val="555555"/>
          <w:sz w:val="18"/>
          <w:szCs w:val="18"/>
        </w:rPr>
        <w:t>Cause per l'indennizzo da irragionevole durata del processo e gratuito patrocinio</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1. Nelle controversie per l'indennizzo da irragionevole durata del processo, il compenso </w:t>
      </w:r>
      <w:proofErr w:type="spellStart"/>
      <w:r>
        <w:rPr>
          <w:rFonts w:ascii="Arial" w:hAnsi="Arial" w:cs="Arial"/>
          <w:color w:val="555555"/>
          <w:sz w:val="18"/>
          <w:szCs w:val="18"/>
        </w:rPr>
        <w:t>puo'</w:t>
      </w:r>
      <w:proofErr w:type="spellEnd"/>
      <w:r>
        <w:rPr>
          <w:rFonts w:ascii="Arial" w:hAnsi="Arial" w:cs="Arial"/>
          <w:color w:val="555555"/>
          <w:sz w:val="18"/>
          <w:szCs w:val="18"/>
        </w:rPr>
        <w:t xml:space="preserve"> essere ridotto fino alla </w:t>
      </w:r>
      <w:proofErr w:type="spellStart"/>
      <w:r>
        <w:rPr>
          <w:rFonts w:ascii="Arial" w:hAnsi="Arial" w:cs="Arial"/>
          <w:color w:val="555555"/>
          <w:sz w:val="18"/>
          <w:szCs w:val="18"/>
        </w:rPr>
        <w:t>meta'</w:t>
      </w:r>
      <w:proofErr w:type="spellEnd"/>
      <w:r>
        <w:rPr>
          <w:rFonts w:ascii="Arial" w:hAnsi="Arial" w:cs="Arial"/>
          <w:color w:val="555555"/>
          <w:sz w:val="18"/>
          <w:szCs w:val="18"/>
        </w:rPr>
        <w:t xml:space="preserve">. Per le liquidazioni delle prestazioni svolte a favore di soggetti in gratuito patrocinio, e per quelle a esse equiparate dal testo unico delle spese di giustizia di cui al decreto del Presidente della Repubblica 30 maggio 2002 n. 115, si tiene specifico conto della concreta incidenza degli atti assunti rispetto alla posizione processuale della persona difesa, e gli importi sono di regola ridotti della </w:t>
      </w:r>
      <w:proofErr w:type="spellStart"/>
      <w:r>
        <w:rPr>
          <w:rFonts w:ascii="Arial" w:hAnsi="Arial" w:cs="Arial"/>
          <w:color w:val="555555"/>
          <w:sz w:val="18"/>
          <w:szCs w:val="18"/>
        </w:rPr>
        <w:t>meta'</w:t>
      </w:r>
      <w:proofErr w:type="spellEnd"/>
      <w:r>
        <w:rPr>
          <w:rFonts w:ascii="Arial" w:hAnsi="Arial" w:cs="Arial"/>
          <w:color w:val="555555"/>
          <w:sz w:val="18"/>
          <w:szCs w:val="18"/>
        </w:rPr>
        <w:t xml:space="preserve"> anche in materia penale.</w:t>
      </w:r>
    </w:p>
    <w:p w:rsidR="004A0AFA" w:rsidRDefault="004A0AFA" w:rsidP="004A0AFA">
      <w:pPr>
        <w:pStyle w:val="NormaleWeb"/>
        <w:shd w:val="clear" w:color="auto" w:fill="FFFFFF"/>
        <w:jc w:val="center"/>
        <w:rPr>
          <w:rFonts w:ascii="Arial" w:hAnsi="Arial" w:cs="Arial"/>
          <w:color w:val="555555"/>
          <w:sz w:val="18"/>
          <w:szCs w:val="18"/>
        </w:rPr>
      </w:pPr>
      <w:r>
        <w:rPr>
          <w:rFonts w:ascii="Arial" w:hAnsi="Arial" w:cs="Arial"/>
          <w:color w:val="555555"/>
          <w:sz w:val="18"/>
          <w:szCs w:val="18"/>
        </w:rPr>
        <w:br/>
      </w:r>
      <w:r>
        <w:rPr>
          <w:rStyle w:val="Enfasigrassetto"/>
          <w:rFonts w:ascii="Arial" w:hAnsi="Arial" w:cs="Arial"/>
          <w:color w:val="555555"/>
          <w:sz w:val="18"/>
          <w:szCs w:val="18"/>
        </w:rPr>
        <w:t>Art. 10</w:t>
      </w:r>
      <w:r>
        <w:rPr>
          <w:rFonts w:ascii="Arial" w:hAnsi="Arial" w:cs="Arial"/>
          <w:b/>
          <w:bCs/>
          <w:color w:val="555555"/>
          <w:sz w:val="18"/>
          <w:szCs w:val="18"/>
        </w:rPr>
        <w:br/>
      </w:r>
      <w:proofErr w:type="spellStart"/>
      <w:r>
        <w:rPr>
          <w:rStyle w:val="Enfasigrassetto"/>
          <w:rFonts w:ascii="Arial" w:hAnsi="Arial" w:cs="Arial"/>
          <w:color w:val="555555"/>
          <w:sz w:val="18"/>
          <w:szCs w:val="18"/>
        </w:rPr>
        <w:t>Responsabilita'</w:t>
      </w:r>
      <w:proofErr w:type="spellEnd"/>
      <w:r>
        <w:rPr>
          <w:rStyle w:val="Enfasigrassetto"/>
          <w:rFonts w:ascii="Arial" w:hAnsi="Arial" w:cs="Arial"/>
          <w:color w:val="555555"/>
          <w:sz w:val="18"/>
          <w:szCs w:val="18"/>
        </w:rPr>
        <w:t xml:space="preserve"> processuale aggravata e pronunce in rito</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1. Nel caso di </w:t>
      </w:r>
      <w:proofErr w:type="spellStart"/>
      <w:r>
        <w:rPr>
          <w:rFonts w:ascii="Arial" w:hAnsi="Arial" w:cs="Arial"/>
          <w:color w:val="555555"/>
          <w:sz w:val="18"/>
          <w:szCs w:val="18"/>
        </w:rPr>
        <w:t>responsabilita'</w:t>
      </w:r>
      <w:proofErr w:type="spellEnd"/>
      <w:r>
        <w:rPr>
          <w:rFonts w:ascii="Arial" w:hAnsi="Arial" w:cs="Arial"/>
          <w:color w:val="555555"/>
          <w:sz w:val="18"/>
          <w:szCs w:val="18"/>
        </w:rPr>
        <w:t xml:space="preserve"> processuale ai sensi dell'articolo 96 del codice di procedura civile, ovvero, comunque, nei casi </w:t>
      </w:r>
      <w:proofErr w:type="spellStart"/>
      <w:r>
        <w:rPr>
          <w:rFonts w:ascii="Arial" w:hAnsi="Arial" w:cs="Arial"/>
          <w:color w:val="555555"/>
          <w:sz w:val="18"/>
          <w:szCs w:val="18"/>
        </w:rPr>
        <w:t>d'inammissibilita'</w:t>
      </w:r>
      <w:proofErr w:type="spellEnd"/>
      <w:r>
        <w:rPr>
          <w:rFonts w:ascii="Arial" w:hAnsi="Arial" w:cs="Arial"/>
          <w:color w:val="555555"/>
          <w:sz w:val="18"/>
          <w:szCs w:val="18"/>
        </w:rPr>
        <w:t xml:space="preserve"> o </w:t>
      </w:r>
      <w:proofErr w:type="spellStart"/>
      <w:r>
        <w:rPr>
          <w:rFonts w:ascii="Arial" w:hAnsi="Arial" w:cs="Arial"/>
          <w:color w:val="555555"/>
          <w:sz w:val="18"/>
          <w:szCs w:val="18"/>
        </w:rPr>
        <w:t>improponibilita'</w:t>
      </w:r>
      <w:proofErr w:type="spellEnd"/>
      <w:r>
        <w:rPr>
          <w:rFonts w:ascii="Arial" w:hAnsi="Arial" w:cs="Arial"/>
          <w:color w:val="555555"/>
          <w:sz w:val="18"/>
          <w:szCs w:val="18"/>
        </w:rPr>
        <w:t xml:space="preserve"> o </w:t>
      </w:r>
      <w:proofErr w:type="spellStart"/>
      <w:r>
        <w:rPr>
          <w:rFonts w:ascii="Arial" w:hAnsi="Arial" w:cs="Arial"/>
          <w:color w:val="555555"/>
          <w:sz w:val="18"/>
          <w:szCs w:val="18"/>
        </w:rPr>
        <w:t>improcedibilita'</w:t>
      </w:r>
      <w:proofErr w:type="spellEnd"/>
      <w:r>
        <w:rPr>
          <w:rFonts w:ascii="Arial" w:hAnsi="Arial" w:cs="Arial"/>
          <w:color w:val="555555"/>
          <w:sz w:val="18"/>
          <w:szCs w:val="18"/>
        </w:rPr>
        <w:t xml:space="preserve"> della domanda, il compenso dovuto all'avvocato del soccombente </w:t>
      </w:r>
      <w:proofErr w:type="spellStart"/>
      <w:r>
        <w:rPr>
          <w:rFonts w:ascii="Arial" w:hAnsi="Arial" w:cs="Arial"/>
          <w:color w:val="555555"/>
          <w:sz w:val="18"/>
          <w:szCs w:val="18"/>
        </w:rPr>
        <w:t>e'</w:t>
      </w:r>
      <w:proofErr w:type="spellEnd"/>
      <w:r>
        <w:rPr>
          <w:rFonts w:ascii="Arial" w:hAnsi="Arial" w:cs="Arial"/>
          <w:color w:val="555555"/>
          <w:sz w:val="18"/>
          <w:szCs w:val="18"/>
        </w:rPr>
        <w:t xml:space="preserve"> ridotto, di regola, del 50 per cento rispetto a quello liquidabile a norma dell'articolo 11.</w:t>
      </w:r>
    </w:p>
    <w:p w:rsidR="004A0AFA" w:rsidRDefault="004A0AFA" w:rsidP="004A0AFA">
      <w:pPr>
        <w:pStyle w:val="NormaleWeb"/>
        <w:shd w:val="clear" w:color="auto" w:fill="FFFFFF"/>
        <w:jc w:val="center"/>
        <w:rPr>
          <w:rFonts w:ascii="Arial" w:hAnsi="Arial" w:cs="Arial"/>
          <w:color w:val="555555"/>
          <w:sz w:val="18"/>
          <w:szCs w:val="18"/>
        </w:rPr>
      </w:pPr>
      <w:r>
        <w:rPr>
          <w:rStyle w:val="Enfasigrassetto"/>
          <w:rFonts w:ascii="Arial" w:hAnsi="Arial" w:cs="Arial"/>
          <w:color w:val="555555"/>
          <w:sz w:val="18"/>
          <w:szCs w:val="18"/>
        </w:rPr>
        <w:t>Art. 11</w:t>
      </w:r>
      <w:r>
        <w:rPr>
          <w:rFonts w:ascii="Arial" w:hAnsi="Arial" w:cs="Arial"/>
          <w:b/>
          <w:bCs/>
          <w:color w:val="555555"/>
          <w:sz w:val="18"/>
          <w:szCs w:val="18"/>
        </w:rPr>
        <w:br/>
      </w:r>
      <w:r>
        <w:rPr>
          <w:rStyle w:val="Enfasigrassetto"/>
          <w:rFonts w:ascii="Arial" w:hAnsi="Arial" w:cs="Arial"/>
          <w:color w:val="555555"/>
          <w:sz w:val="18"/>
          <w:szCs w:val="18"/>
        </w:rPr>
        <w:t xml:space="preserve">Determinazione del compenso per </w:t>
      </w:r>
      <w:proofErr w:type="spellStart"/>
      <w:r>
        <w:rPr>
          <w:rStyle w:val="Enfasigrassetto"/>
          <w:rFonts w:ascii="Arial" w:hAnsi="Arial" w:cs="Arial"/>
          <w:color w:val="555555"/>
          <w:sz w:val="18"/>
          <w:szCs w:val="18"/>
        </w:rPr>
        <w:t>l'attivita'</w:t>
      </w:r>
      <w:proofErr w:type="spellEnd"/>
      <w:r>
        <w:rPr>
          <w:rStyle w:val="Enfasigrassetto"/>
          <w:rFonts w:ascii="Arial" w:hAnsi="Arial" w:cs="Arial"/>
          <w:color w:val="555555"/>
          <w:sz w:val="18"/>
          <w:szCs w:val="18"/>
        </w:rPr>
        <w:t xml:space="preserve"> giudiziale civile, amministrativa e tributaria</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1. I parametri specifici per la determinazione del compenso sono, di regola, quelli di cui alla tabella A - Avvocati, allegata al presente decreto. Il giudice </w:t>
      </w:r>
      <w:proofErr w:type="spellStart"/>
      <w:r>
        <w:rPr>
          <w:rFonts w:ascii="Arial" w:hAnsi="Arial" w:cs="Arial"/>
          <w:color w:val="555555"/>
          <w:sz w:val="18"/>
          <w:szCs w:val="18"/>
        </w:rPr>
        <w:t>puo'</w:t>
      </w:r>
      <w:proofErr w:type="spellEnd"/>
      <w:r>
        <w:rPr>
          <w:rFonts w:ascii="Arial" w:hAnsi="Arial" w:cs="Arial"/>
          <w:color w:val="555555"/>
          <w:sz w:val="18"/>
          <w:szCs w:val="18"/>
        </w:rPr>
        <w:t xml:space="preserve"> sempre diminuire o aumentare ulteriormente il compenso in considerazione delle circostanze concrete, ferma l'applicazione delle regole e dei criteri generali di cui agli articoli 1 e 4.</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2. Il compenso </w:t>
      </w:r>
      <w:proofErr w:type="spellStart"/>
      <w:r>
        <w:rPr>
          <w:rFonts w:ascii="Arial" w:hAnsi="Arial" w:cs="Arial"/>
          <w:color w:val="555555"/>
          <w:sz w:val="18"/>
          <w:szCs w:val="18"/>
        </w:rPr>
        <w:t>e'</w:t>
      </w:r>
      <w:proofErr w:type="spellEnd"/>
      <w:r>
        <w:rPr>
          <w:rFonts w:ascii="Arial" w:hAnsi="Arial" w:cs="Arial"/>
          <w:color w:val="555555"/>
          <w:sz w:val="18"/>
          <w:szCs w:val="18"/>
        </w:rPr>
        <w:t xml:space="preserve"> liquidato per fasi.</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3. Nella fase di studio della controversia sono compresi, a titolo di esempio: l'esame e lo studio degli atti a seguito della consultazione con il cliente, le ispezioni dei luoghi, la ricerca dei documenti e la conseguente relazione o parere, scritti oppure orali, al cliente, precedenti la costituzione in giudizio.</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4. Nella fase introduttiva del procedimento sono compresi, a titolo di esempio: gli atti introduttivi del giudizio e di costituzione in giudizio, e il relativo esame incluso quello degli allegati, quali ricorsi, controricorsi, citazioni, comparse, </w:t>
      </w:r>
      <w:r>
        <w:rPr>
          <w:rFonts w:ascii="Arial" w:hAnsi="Arial" w:cs="Arial"/>
          <w:color w:val="555555"/>
          <w:sz w:val="18"/>
          <w:szCs w:val="18"/>
        </w:rPr>
        <w:lastRenderedPageBreak/>
        <w:t>chiamate di terzo ed esame delle relative autorizzazioni giudiziali, l'esame di provvedimenti giudiziali di fissazione della prima udienza, memorie iniziali, interventi, istanze, impugnazioni, le relative notificazioni, l'esame delle corrispondenti relate, l'iscrizione a ruolo, il versamento del contributo unificato, le rinnovazioni o riassunzioni della domanda, le autentiche di firma o l'esame della procura notarile, la formazione del fascicolo e della posizione della pratica in studio, le ulteriori consultazioni con il cliente.</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5. Nella fase istruttoria sono compresi, a titolo di esempio: le richieste di prova, le memorie di precisazione o integrazione delle domande o dei motivi d'impugnazione, eccezioni e conclusioni, ovvero meramente illustrative, l'esame degli scritti o documenti delle altre parti o dei provvedimenti giudiziali pronunciati nel corso e in funzione dell'istruzione, gli adempimenti o le prestazioni comunque connesse ai suddetti provvedimenti giudiziali, le partecipazioni e assistenze relative ad </w:t>
      </w:r>
      <w:proofErr w:type="spellStart"/>
      <w:r>
        <w:rPr>
          <w:rFonts w:ascii="Arial" w:hAnsi="Arial" w:cs="Arial"/>
          <w:color w:val="555555"/>
          <w:sz w:val="18"/>
          <w:szCs w:val="18"/>
        </w:rPr>
        <w:t>attivita'</w:t>
      </w:r>
      <w:proofErr w:type="spellEnd"/>
      <w:r>
        <w:rPr>
          <w:rFonts w:ascii="Arial" w:hAnsi="Arial" w:cs="Arial"/>
          <w:color w:val="555555"/>
          <w:sz w:val="18"/>
          <w:szCs w:val="18"/>
        </w:rPr>
        <w:t xml:space="preserve"> istruttorie, gli atti comunque necessari per la formazione della prova o del mezzo istruttorio anche quando disposto d'ufficio, la designazione di consulenti di parte, l'esame delle corrispondenti </w:t>
      </w:r>
      <w:proofErr w:type="spellStart"/>
      <w:r>
        <w:rPr>
          <w:rFonts w:ascii="Arial" w:hAnsi="Arial" w:cs="Arial"/>
          <w:color w:val="555555"/>
          <w:sz w:val="18"/>
          <w:szCs w:val="18"/>
        </w:rPr>
        <w:t>attivita'</w:t>
      </w:r>
      <w:proofErr w:type="spellEnd"/>
      <w:r>
        <w:rPr>
          <w:rFonts w:ascii="Arial" w:hAnsi="Arial" w:cs="Arial"/>
          <w:color w:val="555555"/>
          <w:sz w:val="18"/>
          <w:szCs w:val="18"/>
        </w:rPr>
        <w:t xml:space="preserve"> e designazioni delle altre parti, l'esame delle deduzioni dei consulenti d'ufficio o delle altre parti, la notificazione delle domande nuove o di altri atti nel corso del giudizio compresi quelli al contumace, le relative richieste di copie al cancelliere, le istanze al giudice in qualsiasi forma, le dichiarazioni rese nei casi previsti dalla legge, le deduzioni a verbale, le intimazioni dei testimoni, comprese le notificazioni e l'esame delle relative relate, gli atti comunque incidentali comprese le querele di falso e quelli inerenti alla verificazione delle scritture private. Al fine di valutare il grado di </w:t>
      </w:r>
      <w:proofErr w:type="spellStart"/>
      <w:r>
        <w:rPr>
          <w:rFonts w:ascii="Arial" w:hAnsi="Arial" w:cs="Arial"/>
          <w:color w:val="555555"/>
          <w:sz w:val="18"/>
          <w:szCs w:val="18"/>
        </w:rPr>
        <w:t>complessita'</w:t>
      </w:r>
      <w:proofErr w:type="spellEnd"/>
      <w:r>
        <w:rPr>
          <w:rFonts w:ascii="Arial" w:hAnsi="Arial" w:cs="Arial"/>
          <w:color w:val="555555"/>
          <w:sz w:val="18"/>
          <w:szCs w:val="18"/>
        </w:rPr>
        <w:t xml:space="preserve"> della fase rilevano, in particolare, le plurime memorie per parte, necessarie o autorizzate dal giudice, comunque denominate ma non meramente illustrative, ovvero le plurime richieste istruttorie ammesse per ciascuna parte e le plurime prove assunte per ciascuna parte. La fase rileva ai fini della liquidazione del compenso quando effettivamente svolta.</w:t>
      </w:r>
    </w:p>
    <w:p w:rsidR="004A0AFA" w:rsidRDefault="004A0AFA" w:rsidP="004A0AFA">
      <w:pPr>
        <w:pStyle w:val="NormaleWeb"/>
        <w:shd w:val="clear" w:color="auto" w:fill="FFFFFF"/>
        <w:spacing w:before="0"/>
        <w:rPr>
          <w:rFonts w:ascii="Arial" w:hAnsi="Arial" w:cs="Arial"/>
          <w:color w:val="555555"/>
          <w:sz w:val="18"/>
          <w:szCs w:val="18"/>
        </w:rPr>
      </w:pPr>
      <w:r>
        <w:rPr>
          <w:rFonts w:ascii="Arial" w:hAnsi="Arial" w:cs="Arial"/>
          <w:color w:val="555555"/>
          <w:sz w:val="18"/>
          <w:szCs w:val="18"/>
        </w:rPr>
        <w:t>6. Nella fase decisoria sono compresi, a titolo di esempio: le precisazioni delle conclusioni e l'esame di quelle delle altre parti, le memorie, illustrative o conclusionali anche in replica, compreso il loro deposito ed esame, la discussione orale, sia in camera di consiglio che in udienza pubblica, le note illustrative accessorie a quest'ultima, la redazione e il deposito delle note spese, l'esame e la registrazione o pubblicazione del provvedimento conclusivo del giudizio, comprese le richieste di copie al cancelliere, il ritiro del fascicolo, l'iscrizione di ipoteca giudiziale del provvedimento conclusivo stesso.</w:t>
      </w:r>
      <w:r>
        <w:rPr>
          <w:rFonts w:ascii="Arial" w:hAnsi="Arial" w:cs="Arial"/>
          <w:color w:val="555555"/>
          <w:sz w:val="18"/>
          <w:szCs w:val="18"/>
        </w:rPr>
        <w:br/>
      </w:r>
      <w:r>
        <w:rPr>
          <w:rFonts w:ascii="Arial" w:hAnsi="Arial" w:cs="Arial"/>
          <w:color w:val="555555"/>
          <w:sz w:val="18"/>
          <w:szCs w:val="18"/>
        </w:rPr>
        <w:br/>
      </w:r>
      <w:bookmarkStart w:id="1" w:name="#art11"/>
      <w:r>
        <w:rPr>
          <w:rFonts w:ascii="Arial" w:hAnsi="Arial" w:cs="Arial"/>
          <w:b/>
          <w:bCs/>
          <w:color w:val="006699"/>
          <w:sz w:val="18"/>
          <w:szCs w:val="18"/>
          <w:u w:val="single"/>
        </w:rPr>
        <w:t>﻿</w:t>
      </w:r>
      <w:bookmarkEnd w:id="1"/>
      <w:r>
        <w:rPr>
          <w:rFonts w:ascii="Arial" w:hAnsi="Arial" w:cs="Arial"/>
          <w:color w:val="555555"/>
          <w:sz w:val="18"/>
          <w:szCs w:val="18"/>
        </w:rPr>
        <w:t>7. Nella fase esecutiva, fermo quanto previsto nella richiamata tabella A - Avvocati, per l'atto di precetto, sono ricompresi, a titolo di esempio: la disamina del titolo esecutivo, la notificazione dello stesso unitamente al precetto, l'esame delle relative relate, il pignoramento e l'esame del relativo verbale, le iscrizioni, trascrizioni e annotazioni, gli atti d'intervento, le ispezioni ipotecarie, catastali, l'esame dei relativi atti, le assistenze all'udienza o agli atti esecutivi di qualsiasi tipo.</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8. Il compenso, ai sensi dell'articolo 1 comma 3, comprende ogni </w:t>
      </w:r>
      <w:proofErr w:type="spellStart"/>
      <w:r>
        <w:rPr>
          <w:rFonts w:ascii="Arial" w:hAnsi="Arial" w:cs="Arial"/>
          <w:color w:val="555555"/>
          <w:sz w:val="18"/>
          <w:szCs w:val="18"/>
        </w:rPr>
        <w:t>attivita'</w:t>
      </w:r>
      <w:proofErr w:type="spellEnd"/>
      <w:r>
        <w:rPr>
          <w:rFonts w:ascii="Arial" w:hAnsi="Arial" w:cs="Arial"/>
          <w:color w:val="555555"/>
          <w:sz w:val="18"/>
          <w:szCs w:val="18"/>
        </w:rPr>
        <w:t xml:space="preserve"> accessoria, quali, a titolo di esempio, gli accessi agli uffici pubblici, le trasferte, la corrispondenza anche telefonica o telematica o collegiale con il cliente, le </w:t>
      </w:r>
      <w:proofErr w:type="spellStart"/>
      <w:r>
        <w:rPr>
          <w:rFonts w:ascii="Arial" w:hAnsi="Arial" w:cs="Arial"/>
          <w:color w:val="555555"/>
          <w:sz w:val="18"/>
          <w:szCs w:val="18"/>
        </w:rPr>
        <w:t>attivita'</w:t>
      </w:r>
      <w:proofErr w:type="spellEnd"/>
      <w:r>
        <w:rPr>
          <w:rFonts w:ascii="Arial" w:hAnsi="Arial" w:cs="Arial"/>
          <w:color w:val="555555"/>
          <w:sz w:val="18"/>
          <w:szCs w:val="18"/>
        </w:rPr>
        <w:t xml:space="preserve"> connesse a oneri amministrativi o fiscali, le sessioni per rapporti con colleghi, ausiliari, consulenti, magistrati.</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9. Per le controversie il cui valore supera euro 1.500.000,00 il giudice, tenuto conto dei valori di liquidazione riferiti di regola allo scaglione precedente, liquida il compenso applicando i parametri di cui all'articolo 4, commi da 2 a 5. I parametri indicati nel periodo precedente si applicano anche ai procedimenti per ingiunzione.</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10. Per le procedure concorsuali si applicano per analogia i parametri previsti per la fase esecutiva relativa a beni immobili.</w:t>
      </w:r>
    </w:p>
    <w:p w:rsidR="004A0AFA" w:rsidRDefault="004A0AFA" w:rsidP="004A0AFA">
      <w:pPr>
        <w:pStyle w:val="NormaleWeb"/>
        <w:shd w:val="clear" w:color="auto" w:fill="FFFFFF"/>
        <w:jc w:val="center"/>
        <w:rPr>
          <w:rFonts w:ascii="Arial" w:hAnsi="Arial" w:cs="Arial"/>
          <w:color w:val="555555"/>
          <w:sz w:val="18"/>
          <w:szCs w:val="18"/>
        </w:rPr>
      </w:pPr>
      <w:r>
        <w:rPr>
          <w:rFonts w:ascii="Arial" w:hAnsi="Arial" w:cs="Arial"/>
          <w:color w:val="555555"/>
          <w:sz w:val="18"/>
          <w:szCs w:val="18"/>
        </w:rPr>
        <w:br/>
      </w:r>
      <w:r>
        <w:rPr>
          <w:rFonts w:ascii="Arial" w:hAnsi="Arial" w:cs="Arial"/>
          <w:color w:val="555555"/>
          <w:sz w:val="18"/>
          <w:szCs w:val="18"/>
        </w:rPr>
        <w:br/>
      </w:r>
      <w:r>
        <w:rPr>
          <w:rFonts w:ascii="Arial" w:hAnsi="Arial" w:cs="Arial"/>
          <w:color w:val="555555"/>
          <w:sz w:val="18"/>
          <w:szCs w:val="18"/>
        </w:rPr>
        <w:br/>
      </w:r>
      <w:r>
        <w:rPr>
          <w:rStyle w:val="Enfasigrassetto"/>
          <w:rFonts w:ascii="Arial" w:hAnsi="Arial" w:cs="Arial"/>
          <w:color w:val="555555"/>
          <w:sz w:val="18"/>
          <w:szCs w:val="18"/>
        </w:rPr>
        <w:t>Art. 12</w:t>
      </w:r>
      <w:r>
        <w:rPr>
          <w:rFonts w:ascii="Arial" w:hAnsi="Arial" w:cs="Arial"/>
          <w:b/>
          <w:bCs/>
          <w:color w:val="555555"/>
          <w:sz w:val="18"/>
          <w:szCs w:val="18"/>
        </w:rPr>
        <w:br/>
      </w:r>
      <w:proofErr w:type="spellStart"/>
      <w:r>
        <w:rPr>
          <w:rStyle w:val="Enfasigrassetto"/>
          <w:rFonts w:ascii="Arial" w:hAnsi="Arial" w:cs="Arial"/>
          <w:color w:val="555555"/>
          <w:sz w:val="18"/>
          <w:szCs w:val="18"/>
        </w:rPr>
        <w:t>Attivita'</w:t>
      </w:r>
      <w:proofErr w:type="spellEnd"/>
      <w:r>
        <w:rPr>
          <w:rStyle w:val="Enfasigrassetto"/>
          <w:rFonts w:ascii="Arial" w:hAnsi="Arial" w:cs="Arial"/>
          <w:color w:val="555555"/>
          <w:sz w:val="18"/>
          <w:szCs w:val="18"/>
        </w:rPr>
        <w:t xml:space="preserve"> giudiziale penale</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1. </w:t>
      </w:r>
      <w:proofErr w:type="spellStart"/>
      <w:r>
        <w:rPr>
          <w:rFonts w:ascii="Arial" w:hAnsi="Arial" w:cs="Arial"/>
          <w:color w:val="555555"/>
          <w:sz w:val="18"/>
          <w:szCs w:val="18"/>
        </w:rPr>
        <w:t>L'attivita'</w:t>
      </w:r>
      <w:proofErr w:type="spellEnd"/>
      <w:r>
        <w:rPr>
          <w:rFonts w:ascii="Arial" w:hAnsi="Arial" w:cs="Arial"/>
          <w:color w:val="555555"/>
          <w:sz w:val="18"/>
          <w:szCs w:val="18"/>
        </w:rPr>
        <w:t xml:space="preserve"> giudiziale penale </w:t>
      </w:r>
      <w:proofErr w:type="spellStart"/>
      <w:r>
        <w:rPr>
          <w:rFonts w:ascii="Arial" w:hAnsi="Arial" w:cs="Arial"/>
          <w:color w:val="555555"/>
          <w:sz w:val="18"/>
          <w:szCs w:val="18"/>
        </w:rPr>
        <w:t>e'</w:t>
      </w:r>
      <w:proofErr w:type="spellEnd"/>
      <w:r>
        <w:rPr>
          <w:rFonts w:ascii="Arial" w:hAnsi="Arial" w:cs="Arial"/>
          <w:color w:val="555555"/>
          <w:sz w:val="18"/>
          <w:szCs w:val="18"/>
        </w:rPr>
        <w:t xml:space="preserve"> distinta nelle seguenti fasi:</w:t>
      </w:r>
      <w:r>
        <w:rPr>
          <w:rFonts w:ascii="Arial" w:hAnsi="Arial" w:cs="Arial"/>
          <w:color w:val="555555"/>
          <w:sz w:val="18"/>
          <w:szCs w:val="18"/>
        </w:rPr>
        <w:br/>
        <w:t>fase di studio; fase di introduzione del procedimento; fase istruttoria procedimentale o processuale; fase decisoria; fase esecutiva. Se il procedimento o il processo non vengono portati a termine per qualsiasi motivo ovvero sopravvengono cause estintive del reato, l'avvocato ha diritto al compenso per l'opera effettivamente svolta.</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2. Nella liquidazione il giudice deve tenere conto della natura, </w:t>
      </w:r>
      <w:proofErr w:type="spellStart"/>
      <w:r>
        <w:rPr>
          <w:rFonts w:ascii="Arial" w:hAnsi="Arial" w:cs="Arial"/>
          <w:color w:val="555555"/>
          <w:sz w:val="18"/>
          <w:szCs w:val="18"/>
        </w:rPr>
        <w:t>complessita'</w:t>
      </w:r>
      <w:proofErr w:type="spellEnd"/>
      <w:r>
        <w:rPr>
          <w:rFonts w:ascii="Arial" w:hAnsi="Arial" w:cs="Arial"/>
          <w:color w:val="555555"/>
          <w:sz w:val="18"/>
          <w:szCs w:val="18"/>
        </w:rPr>
        <w:t xml:space="preserve"> e </w:t>
      </w:r>
      <w:proofErr w:type="spellStart"/>
      <w:r>
        <w:rPr>
          <w:rFonts w:ascii="Arial" w:hAnsi="Arial" w:cs="Arial"/>
          <w:color w:val="555555"/>
          <w:sz w:val="18"/>
          <w:szCs w:val="18"/>
        </w:rPr>
        <w:t>gravita'</w:t>
      </w:r>
      <w:proofErr w:type="spellEnd"/>
      <w:r>
        <w:rPr>
          <w:rFonts w:ascii="Arial" w:hAnsi="Arial" w:cs="Arial"/>
          <w:color w:val="555555"/>
          <w:sz w:val="18"/>
          <w:szCs w:val="18"/>
        </w:rPr>
        <w:t xml:space="preserve"> del procedimento o del processo, delle contestazioni e delle imputazioni, del pregio dell'opera prestata, del numero e dell'importanza delle questioni trattate, anche a seguito di riunione dei procedimenti o dei processi, dell'eventuale urgenza della prestazione. Ai fini di quanto disposto nel periodo che precede, si tiene conto di tutte le particolari circostanze del caso, quali, a titolo di esempio, il numero dei documenti da esaminare, l'emissione di ordinanze di applicazione di misure cautelari, </w:t>
      </w:r>
      <w:proofErr w:type="spellStart"/>
      <w:r>
        <w:rPr>
          <w:rFonts w:ascii="Arial" w:hAnsi="Arial" w:cs="Arial"/>
          <w:color w:val="555555"/>
          <w:sz w:val="18"/>
          <w:szCs w:val="18"/>
        </w:rPr>
        <w:t>l'entita'</w:t>
      </w:r>
      <w:proofErr w:type="spellEnd"/>
      <w:r>
        <w:rPr>
          <w:rFonts w:ascii="Arial" w:hAnsi="Arial" w:cs="Arial"/>
          <w:color w:val="555555"/>
          <w:sz w:val="18"/>
          <w:szCs w:val="18"/>
        </w:rPr>
        <w:t xml:space="preserve"> economica e l'importanza degli interessi coinvolti, la costituzione di parte civile, la </w:t>
      </w:r>
      <w:proofErr w:type="spellStart"/>
      <w:r>
        <w:rPr>
          <w:rFonts w:ascii="Arial" w:hAnsi="Arial" w:cs="Arial"/>
          <w:color w:val="555555"/>
          <w:sz w:val="18"/>
          <w:szCs w:val="18"/>
        </w:rPr>
        <w:t>continuita'</w:t>
      </w:r>
      <w:proofErr w:type="spellEnd"/>
      <w:r>
        <w:rPr>
          <w:rFonts w:ascii="Arial" w:hAnsi="Arial" w:cs="Arial"/>
          <w:color w:val="555555"/>
          <w:sz w:val="18"/>
          <w:szCs w:val="18"/>
        </w:rPr>
        <w:t>, la frequenza, l'orario e i trasferimenti conseguenti all'assistenza prestata.</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3. Si tiene </w:t>
      </w:r>
      <w:proofErr w:type="spellStart"/>
      <w:r>
        <w:rPr>
          <w:rFonts w:ascii="Arial" w:hAnsi="Arial" w:cs="Arial"/>
          <w:color w:val="555555"/>
          <w:sz w:val="18"/>
          <w:szCs w:val="18"/>
        </w:rPr>
        <w:t>altresi'</w:t>
      </w:r>
      <w:proofErr w:type="spellEnd"/>
      <w:r>
        <w:rPr>
          <w:rFonts w:ascii="Arial" w:hAnsi="Arial" w:cs="Arial"/>
          <w:color w:val="555555"/>
          <w:sz w:val="18"/>
          <w:szCs w:val="18"/>
        </w:rPr>
        <w:t xml:space="preserve"> conto dei risultati del giudizio e dei vantaggi, anche civili e non patrimoniali, conseguiti dal cliente.</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lastRenderedPageBreak/>
        <w:t xml:space="preserve">4. Qualora l'avvocato difenda </w:t>
      </w:r>
      <w:proofErr w:type="spellStart"/>
      <w:r>
        <w:rPr>
          <w:rFonts w:ascii="Arial" w:hAnsi="Arial" w:cs="Arial"/>
          <w:color w:val="555555"/>
          <w:sz w:val="18"/>
          <w:szCs w:val="18"/>
        </w:rPr>
        <w:t>piu'</w:t>
      </w:r>
      <w:proofErr w:type="spellEnd"/>
      <w:r>
        <w:rPr>
          <w:rFonts w:ascii="Arial" w:hAnsi="Arial" w:cs="Arial"/>
          <w:color w:val="555555"/>
          <w:sz w:val="18"/>
          <w:szCs w:val="18"/>
        </w:rPr>
        <w:t xml:space="preserve"> persone con la stessa posizione processuale il compenso unico </w:t>
      </w:r>
      <w:proofErr w:type="spellStart"/>
      <w:r>
        <w:rPr>
          <w:rFonts w:ascii="Arial" w:hAnsi="Arial" w:cs="Arial"/>
          <w:color w:val="555555"/>
          <w:sz w:val="18"/>
          <w:szCs w:val="18"/>
        </w:rPr>
        <w:t>puo'</w:t>
      </w:r>
      <w:proofErr w:type="spellEnd"/>
      <w:r>
        <w:rPr>
          <w:rFonts w:ascii="Arial" w:hAnsi="Arial" w:cs="Arial"/>
          <w:color w:val="555555"/>
          <w:sz w:val="18"/>
          <w:szCs w:val="18"/>
        </w:rPr>
        <w:t xml:space="preserve"> essere aumentato fino al doppio.</w:t>
      </w:r>
      <w:r>
        <w:rPr>
          <w:rFonts w:ascii="Arial" w:hAnsi="Arial" w:cs="Arial"/>
          <w:color w:val="555555"/>
          <w:sz w:val="18"/>
          <w:szCs w:val="18"/>
        </w:rPr>
        <w:br/>
        <w:t xml:space="preserve">Lo stesso parametro di liquidazione si applica, in caso di costituzione di parte civile, quando l'avvocato difende una parte contro </w:t>
      </w:r>
      <w:proofErr w:type="spellStart"/>
      <w:r>
        <w:rPr>
          <w:rFonts w:ascii="Arial" w:hAnsi="Arial" w:cs="Arial"/>
          <w:color w:val="555555"/>
          <w:sz w:val="18"/>
          <w:szCs w:val="18"/>
        </w:rPr>
        <w:t>piu'</w:t>
      </w:r>
      <w:proofErr w:type="spellEnd"/>
      <w:r>
        <w:rPr>
          <w:rFonts w:ascii="Arial" w:hAnsi="Arial" w:cs="Arial"/>
          <w:color w:val="555555"/>
          <w:sz w:val="18"/>
          <w:szCs w:val="18"/>
        </w:rPr>
        <w:t xml:space="preserve"> parti.</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5. Per l'assistenza d'ufficio a minori il compenso </w:t>
      </w:r>
      <w:proofErr w:type="spellStart"/>
      <w:r>
        <w:rPr>
          <w:rFonts w:ascii="Arial" w:hAnsi="Arial" w:cs="Arial"/>
          <w:color w:val="555555"/>
          <w:sz w:val="18"/>
          <w:szCs w:val="18"/>
        </w:rPr>
        <w:t>puo'</w:t>
      </w:r>
      <w:proofErr w:type="spellEnd"/>
      <w:r>
        <w:rPr>
          <w:rFonts w:ascii="Arial" w:hAnsi="Arial" w:cs="Arial"/>
          <w:color w:val="555555"/>
          <w:sz w:val="18"/>
          <w:szCs w:val="18"/>
        </w:rPr>
        <w:t xml:space="preserve"> essere diminuito fino alla </w:t>
      </w:r>
      <w:proofErr w:type="spellStart"/>
      <w:r>
        <w:rPr>
          <w:rFonts w:ascii="Arial" w:hAnsi="Arial" w:cs="Arial"/>
          <w:color w:val="555555"/>
          <w:sz w:val="18"/>
          <w:szCs w:val="18"/>
        </w:rPr>
        <w:t>meta'</w:t>
      </w:r>
      <w:proofErr w:type="spellEnd"/>
      <w:r>
        <w:rPr>
          <w:rFonts w:ascii="Arial" w:hAnsi="Arial" w:cs="Arial"/>
          <w:color w:val="555555"/>
          <w:sz w:val="18"/>
          <w:szCs w:val="18"/>
        </w:rPr>
        <w:t>.</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6. Costituisce elemento di valutazione negativa in sede di liquidazione giudiziale del compenso l'adozione di condotte dilatorie tali da ostacolare la definizione del procedimento in tempi ragionevoli.</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7. Si applica l'articolo 9, comma 1, secondo periodo.</w:t>
      </w:r>
    </w:p>
    <w:p w:rsidR="004A0AFA" w:rsidRDefault="004A0AFA" w:rsidP="004A0AFA">
      <w:pPr>
        <w:pStyle w:val="NormaleWeb"/>
        <w:shd w:val="clear" w:color="auto" w:fill="FFFFFF"/>
        <w:jc w:val="center"/>
        <w:rPr>
          <w:rFonts w:ascii="Arial" w:hAnsi="Arial" w:cs="Arial"/>
          <w:color w:val="555555"/>
          <w:sz w:val="18"/>
          <w:szCs w:val="18"/>
        </w:rPr>
      </w:pPr>
      <w:r>
        <w:rPr>
          <w:rFonts w:ascii="Arial" w:hAnsi="Arial" w:cs="Arial"/>
          <w:color w:val="555555"/>
          <w:sz w:val="18"/>
          <w:szCs w:val="18"/>
        </w:rPr>
        <w:br/>
      </w:r>
      <w:r>
        <w:rPr>
          <w:rFonts w:ascii="Arial" w:hAnsi="Arial" w:cs="Arial"/>
          <w:color w:val="555555"/>
          <w:sz w:val="18"/>
          <w:szCs w:val="18"/>
        </w:rPr>
        <w:br/>
      </w:r>
      <w:r>
        <w:rPr>
          <w:rFonts w:ascii="Arial" w:hAnsi="Arial" w:cs="Arial"/>
          <w:color w:val="555555"/>
          <w:sz w:val="18"/>
          <w:szCs w:val="18"/>
        </w:rPr>
        <w:br/>
      </w:r>
      <w:r>
        <w:rPr>
          <w:rFonts w:ascii="Arial" w:hAnsi="Arial" w:cs="Arial"/>
          <w:color w:val="555555"/>
          <w:sz w:val="18"/>
          <w:szCs w:val="18"/>
        </w:rPr>
        <w:br/>
      </w:r>
      <w:r>
        <w:rPr>
          <w:rStyle w:val="Enfasigrassetto"/>
          <w:rFonts w:ascii="Arial" w:hAnsi="Arial" w:cs="Arial"/>
          <w:color w:val="555555"/>
          <w:sz w:val="18"/>
          <w:szCs w:val="18"/>
        </w:rPr>
        <w:t>Art. 13</w:t>
      </w:r>
      <w:r>
        <w:rPr>
          <w:rFonts w:ascii="Arial" w:hAnsi="Arial" w:cs="Arial"/>
          <w:b/>
          <w:bCs/>
          <w:color w:val="555555"/>
          <w:sz w:val="18"/>
          <w:szCs w:val="18"/>
        </w:rPr>
        <w:br/>
      </w:r>
      <w:r>
        <w:rPr>
          <w:rStyle w:val="Enfasigrassetto"/>
          <w:rFonts w:ascii="Arial" w:hAnsi="Arial" w:cs="Arial"/>
          <w:color w:val="555555"/>
          <w:sz w:val="18"/>
          <w:szCs w:val="18"/>
        </w:rPr>
        <w:t>Parte civile</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1. I parametri previsti per </w:t>
      </w:r>
      <w:proofErr w:type="spellStart"/>
      <w:r>
        <w:rPr>
          <w:rFonts w:ascii="Arial" w:hAnsi="Arial" w:cs="Arial"/>
          <w:color w:val="555555"/>
          <w:sz w:val="18"/>
          <w:szCs w:val="18"/>
        </w:rPr>
        <w:t>l'attivita'</w:t>
      </w:r>
      <w:proofErr w:type="spellEnd"/>
      <w:r>
        <w:rPr>
          <w:rFonts w:ascii="Arial" w:hAnsi="Arial" w:cs="Arial"/>
          <w:color w:val="555555"/>
          <w:sz w:val="18"/>
          <w:szCs w:val="18"/>
        </w:rPr>
        <w:t xml:space="preserve"> giudiziale penale operano anche nei riguardi della parte e del responsabile civile costituiti in giudizio, ma per quanto non rientri nelle fasi penali, operano i parametri previsti per </w:t>
      </w:r>
      <w:proofErr w:type="spellStart"/>
      <w:r>
        <w:rPr>
          <w:rFonts w:ascii="Arial" w:hAnsi="Arial" w:cs="Arial"/>
          <w:color w:val="555555"/>
          <w:sz w:val="18"/>
          <w:szCs w:val="18"/>
        </w:rPr>
        <w:t>l'attivita'</w:t>
      </w:r>
      <w:proofErr w:type="spellEnd"/>
      <w:r>
        <w:rPr>
          <w:rFonts w:ascii="Arial" w:hAnsi="Arial" w:cs="Arial"/>
          <w:color w:val="555555"/>
          <w:sz w:val="18"/>
          <w:szCs w:val="18"/>
        </w:rPr>
        <w:t xml:space="preserve"> giudiziale civile.</w:t>
      </w:r>
    </w:p>
    <w:p w:rsidR="004A0AFA" w:rsidRDefault="004A0AFA" w:rsidP="004A0AFA">
      <w:pPr>
        <w:pStyle w:val="NormaleWeb"/>
        <w:shd w:val="clear" w:color="auto" w:fill="FFFFFF"/>
        <w:jc w:val="center"/>
        <w:rPr>
          <w:rFonts w:ascii="Arial" w:hAnsi="Arial" w:cs="Arial"/>
          <w:color w:val="555555"/>
          <w:sz w:val="18"/>
          <w:szCs w:val="18"/>
        </w:rPr>
      </w:pPr>
      <w:r>
        <w:rPr>
          <w:rFonts w:ascii="Arial" w:hAnsi="Arial" w:cs="Arial"/>
          <w:color w:val="555555"/>
          <w:sz w:val="18"/>
          <w:szCs w:val="18"/>
        </w:rPr>
        <w:br/>
      </w:r>
      <w:r>
        <w:rPr>
          <w:rFonts w:ascii="Arial" w:hAnsi="Arial" w:cs="Arial"/>
          <w:color w:val="555555"/>
          <w:sz w:val="18"/>
          <w:szCs w:val="18"/>
        </w:rPr>
        <w:br/>
      </w:r>
      <w:r>
        <w:rPr>
          <w:rFonts w:ascii="Arial" w:hAnsi="Arial" w:cs="Arial"/>
          <w:color w:val="555555"/>
          <w:sz w:val="18"/>
          <w:szCs w:val="18"/>
        </w:rPr>
        <w:br/>
      </w:r>
      <w:r>
        <w:rPr>
          <w:rStyle w:val="Enfasigrassetto"/>
          <w:rFonts w:ascii="Arial" w:hAnsi="Arial" w:cs="Arial"/>
          <w:color w:val="555555"/>
          <w:sz w:val="18"/>
          <w:szCs w:val="18"/>
        </w:rPr>
        <w:t>Art. 14</w:t>
      </w:r>
      <w:r>
        <w:rPr>
          <w:rFonts w:ascii="Arial" w:hAnsi="Arial" w:cs="Arial"/>
          <w:b/>
          <w:bCs/>
          <w:color w:val="555555"/>
          <w:sz w:val="18"/>
          <w:szCs w:val="18"/>
        </w:rPr>
        <w:br/>
      </w:r>
      <w:r>
        <w:rPr>
          <w:rStyle w:val="Enfasigrassetto"/>
          <w:rFonts w:ascii="Arial" w:hAnsi="Arial" w:cs="Arial"/>
          <w:color w:val="555555"/>
          <w:sz w:val="18"/>
          <w:szCs w:val="18"/>
        </w:rPr>
        <w:t xml:space="preserve">Determinazione del compenso per </w:t>
      </w:r>
      <w:proofErr w:type="spellStart"/>
      <w:r>
        <w:rPr>
          <w:rStyle w:val="Enfasigrassetto"/>
          <w:rFonts w:ascii="Arial" w:hAnsi="Arial" w:cs="Arial"/>
          <w:color w:val="555555"/>
          <w:sz w:val="18"/>
          <w:szCs w:val="18"/>
        </w:rPr>
        <w:t>l'attivita'</w:t>
      </w:r>
      <w:proofErr w:type="spellEnd"/>
      <w:r>
        <w:rPr>
          <w:rStyle w:val="Enfasigrassetto"/>
          <w:rFonts w:ascii="Arial" w:hAnsi="Arial" w:cs="Arial"/>
          <w:color w:val="555555"/>
          <w:sz w:val="18"/>
          <w:szCs w:val="18"/>
        </w:rPr>
        <w:t xml:space="preserve"> giudiziale penale</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1. I parametri specifici per la determinazione del compenso sono, di regola, quelli di cui alla tabella B - Avvocati, allegata al presente decreto. Il giudice </w:t>
      </w:r>
      <w:proofErr w:type="spellStart"/>
      <w:r>
        <w:rPr>
          <w:rFonts w:ascii="Arial" w:hAnsi="Arial" w:cs="Arial"/>
          <w:color w:val="555555"/>
          <w:sz w:val="18"/>
          <w:szCs w:val="18"/>
        </w:rPr>
        <w:t>puo'</w:t>
      </w:r>
      <w:proofErr w:type="spellEnd"/>
      <w:r>
        <w:rPr>
          <w:rFonts w:ascii="Arial" w:hAnsi="Arial" w:cs="Arial"/>
          <w:color w:val="555555"/>
          <w:sz w:val="18"/>
          <w:szCs w:val="18"/>
        </w:rPr>
        <w:t xml:space="preserve"> sempre diminuire o aumentare ulteriormente il compenso in considerazione delle circostanze concrete, ferma l'applicazione delle regole e dei criteri generali di cui agli articoli 1 e 12.</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2. Il compenso </w:t>
      </w:r>
      <w:proofErr w:type="spellStart"/>
      <w:r>
        <w:rPr>
          <w:rFonts w:ascii="Arial" w:hAnsi="Arial" w:cs="Arial"/>
          <w:color w:val="555555"/>
          <w:sz w:val="18"/>
          <w:szCs w:val="18"/>
        </w:rPr>
        <w:t>e'</w:t>
      </w:r>
      <w:proofErr w:type="spellEnd"/>
      <w:r>
        <w:rPr>
          <w:rFonts w:ascii="Arial" w:hAnsi="Arial" w:cs="Arial"/>
          <w:color w:val="555555"/>
          <w:sz w:val="18"/>
          <w:szCs w:val="18"/>
        </w:rPr>
        <w:t xml:space="preserve"> liquidato per fasi.</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3. Nella fase di studio sono compresi, a titolo di esempio: l'esame e lo studio degli atti, le ispezioni dei luoghi, la ricerca dei documenti, le consultazioni con il cliente e la relazione o parere, scritti ovvero orali, al cliente precedenti gli atti di fase introduttiva o che esauriscono </w:t>
      </w:r>
      <w:proofErr w:type="spellStart"/>
      <w:r>
        <w:rPr>
          <w:rFonts w:ascii="Arial" w:hAnsi="Arial" w:cs="Arial"/>
          <w:color w:val="555555"/>
          <w:sz w:val="18"/>
          <w:szCs w:val="18"/>
        </w:rPr>
        <w:t>l'attivita'</w:t>
      </w:r>
      <w:proofErr w:type="spellEnd"/>
      <w:r>
        <w:rPr>
          <w:rFonts w:ascii="Arial" w:hAnsi="Arial" w:cs="Arial"/>
          <w:color w:val="555555"/>
          <w:sz w:val="18"/>
          <w:szCs w:val="18"/>
        </w:rPr>
        <w:t>.</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4. Nella fase introduttiva sono compresi, a titolo di esempio: gli atti introduttivi quali esposti, denunce, querele, istanze, richieste, dichiarazioni, opposizioni, ricorsi, impugnazioni, memorie.</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5. Nella fase istruttoria sono compresi, a titolo di esempio: le richieste, gli scritti, le partecipazioni o le assistenze, anche in udienza in camera di consiglio o pubblica, relative ad atti o </w:t>
      </w:r>
      <w:proofErr w:type="spellStart"/>
      <w:r>
        <w:rPr>
          <w:rFonts w:ascii="Arial" w:hAnsi="Arial" w:cs="Arial"/>
          <w:color w:val="555555"/>
          <w:sz w:val="18"/>
          <w:szCs w:val="18"/>
        </w:rPr>
        <w:t>attivita'</w:t>
      </w:r>
      <w:proofErr w:type="spellEnd"/>
      <w:r>
        <w:rPr>
          <w:rFonts w:ascii="Arial" w:hAnsi="Arial" w:cs="Arial"/>
          <w:color w:val="555555"/>
          <w:sz w:val="18"/>
          <w:szCs w:val="18"/>
        </w:rPr>
        <w:t xml:space="preserve"> istruttorie, procedimentali o processuali anche preliminari, funzionali alla ricerca dei mezzi di prova, alle investigazioni o alla formazione della prova, comprese le liste, le citazioni, e le relative notificazioni ed esame di relata, dei testimoni, consulenti e indagati o imputati di reato connesso o collegato. La fase si considera in particolare complessa quando le </w:t>
      </w:r>
      <w:proofErr w:type="spellStart"/>
      <w:r>
        <w:rPr>
          <w:rFonts w:ascii="Arial" w:hAnsi="Arial" w:cs="Arial"/>
          <w:color w:val="555555"/>
          <w:sz w:val="18"/>
          <w:szCs w:val="18"/>
        </w:rPr>
        <w:t>attivita'</w:t>
      </w:r>
      <w:proofErr w:type="spellEnd"/>
      <w:r>
        <w:rPr>
          <w:rFonts w:ascii="Arial" w:hAnsi="Arial" w:cs="Arial"/>
          <w:color w:val="555555"/>
          <w:sz w:val="18"/>
          <w:szCs w:val="18"/>
        </w:rPr>
        <w:t xml:space="preserve"> ovvero le richieste istruttorie sono plurime e in plurime udienze, ovvero comportano la redazione scritti plurimi e coinvolgenti plurime questioni anche incidentali.</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6. Nella fase decisoria sono compresi, a titolo di esempio: le difese orali o scritte anche in replica, l'assistenza alla discussione delle altre parti, in camera di consiglio o udienza pubblica.</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7. Nella fase esecutiva sono comprese tutte le </w:t>
      </w:r>
      <w:proofErr w:type="spellStart"/>
      <w:r>
        <w:rPr>
          <w:rFonts w:ascii="Arial" w:hAnsi="Arial" w:cs="Arial"/>
          <w:color w:val="555555"/>
          <w:sz w:val="18"/>
          <w:szCs w:val="18"/>
        </w:rPr>
        <w:t>attivita'</w:t>
      </w:r>
      <w:proofErr w:type="spellEnd"/>
      <w:r>
        <w:rPr>
          <w:rFonts w:ascii="Arial" w:hAnsi="Arial" w:cs="Arial"/>
          <w:color w:val="555555"/>
          <w:sz w:val="18"/>
          <w:szCs w:val="18"/>
        </w:rPr>
        <w:t xml:space="preserve"> connesse all'esecuzione della pena o delle misure cautelari.</w:t>
      </w:r>
      <w:r>
        <w:rPr>
          <w:rFonts w:ascii="Arial" w:hAnsi="Arial" w:cs="Arial"/>
          <w:color w:val="555555"/>
          <w:sz w:val="18"/>
          <w:szCs w:val="18"/>
        </w:rPr>
        <w:br/>
      </w:r>
      <w:r>
        <w:rPr>
          <w:rFonts w:ascii="Arial" w:hAnsi="Arial" w:cs="Arial"/>
          <w:color w:val="555555"/>
          <w:sz w:val="18"/>
          <w:szCs w:val="18"/>
        </w:rPr>
        <w:br/>
        <w:t>8. Fermo quanto specificatamente disposto dalla tabella B - Avvocati, nei procedimenti cautelari ovvero speciali anche quando in camera di consiglio, il compenso viene liquidato per analogia ai parametri previsti per gli altri procedimenti, ferme le regole e i criteri generali di cui agli articoli 1 e 12.</w:t>
      </w:r>
    </w:p>
    <w:p w:rsidR="004A0AFA" w:rsidRDefault="004A0AFA" w:rsidP="004A0AFA">
      <w:pPr>
        <w:pStyle w:val="NormaleWeb"/>
        <w:shd w:val="clear" w:color="auto" w:fill="FFFFFF"/>
        <w:rPr>
          <w:rFonts w:ascii="Arial" w:hAnsi="Arial" w:cs="Arial"/>
          <w:color w:val="555555"/>
          <w:sz w:val="18"/>
          <w:szCs w:val="18"/>
        </w:rPr>
      </w:pPr>
      <w:r>
        <w:rPr>
          <w:rFonts w:ascii="Arial" w:hAnsi="Arial" w:cs="Arial"/>
          <w:color w:val="555555"/>
          <w:sz w:val="18"/>
          <w:szCs w:val="18"/>
        </w:rPr>
        <w:t xml:space="preserve">9. Il compenso, ai sensi dell'articolo 1 comma 3, comprende ogni </w:t>
      </w:r>
      <w:proofErr w:type="spellStart"/>
      <w:r>
        <w:rPr>
          <w:rFonts w:ascii="Arial" w:hAnsi="Arial" w:cs="Arial"/>
          <w:color w:val="555555"/>
          <w:sz w:val="18"/>
          <w:szCs w:val="18"/>
        </w:rPr>
        <w:t>attivita'</w:t>
      </w:r>
      <w:proofErr w:type="spellEnd"/>
      <w:r>
        <w:rPr>
          <w:rFonts w:ascii="Arial" w:hAnsi="Arial" w:cs="Arial"/>
          <w:color w:val="555555"/>
          <w:sz w:val="18"/>
          <w:szCs w:val="18"/>
        </w:rPr>
        <w:t xml:space="preserve"> accessoria, quali, a titolo di esempio, gli accessi agli uffici pubblici, le trasferte, la corrispondenza anche telefonica o telematica o collegiale con il cliente, le </w:t>
      </w:r>
      <w:proofErr w:type="spellStart"/>
      <w:r>
        <w:rPr>
          <w:rFonts w:ascii="Arial" w:hAnsi="Arial" w:cs="Arial"/>
          <w:color w:val="555555"/>
          <w:sz w:val="18"/>
          <w:szCs w:val="18"/>
        </w:rPr>
        <w:t>attivita'</w:t>
      </w:r>
      <w:proofErr w:type="spellEnd"/>
      <w:r>
        <w:rPr>
          <w:rFonts w:ascii="Arial" w:hAnsi="Arial" w:cs="Arial"/>
          <w:color w:val="555555"/>
          <w:sz w:val="18"/>
          <w:szCs w:val="18"/>
        </w:rPr>
        <w:t xml:space="preserve"> connesse a oneri amministrativi o fiscali, le sessioni per rapporti con colleghi, ausiliari, consulenti, investigatori, magistrati.</w:t>
      </w:r>
    </w:p>
    <w:p w:rsidR="00C8225C" w:rsidRDefault="00C8225C">
      <w:r>
        <w:br w:type="page"/>
      </w:r>
    </w:p>
    <w:p w:rsidR="00C8225C" w:rsidRDefault="00C8225C" w:rsidP="00C8225C">
      <w:pPr>
        <w:pStyle w:val="NormaleWeb"/>
        <w:shd w:val="clear" w:color="auto" w:fill="FFFFFF"/>
        <w:rPr>
          <w:rFonts w:ascii="Arial" w:hAnsi="Arial" w:cs="Arial"/>
          <w:color w:val="555555"/>
          <w:sz w:val="18"/>
          <w:szCs w:val="18"/>
        </w:rPr>
      </w:pPr>
      <w:r>
        <w:rPr>
          <w:rStyle w:val="Enfasigrassetto"/>
          <w:rFonts w:ascii="Arial" w:hAnsi="Arial" w:cs="Arial"/>
          <w:color w:val="555555"/>
          <w:sz w:val="18"/>
          <w:szCs w:val="18"/>
        </w:rPr>
        <w:lastRenderedPageBreak/>
        <w:t>Allegato 1)</w:t>
      </w:r>
    </w:p>
    <w:p w:rsidR="00C8225C" w:rsidRDefault="00C8225C" w:rsidP="00C8225C">
      <w:pPr>
        <w:pStyle w:val="NormaleWeb"/>
        <w:shd w:val="clear" w:color="auto" w:fill="FFFFFF"/>
        <w:jc w:val="right"/>
        <w:rPr>
          <w:rFonts w:ascii="Arial" w:hAnsi="Arial" w:cs="Arial"/>
          <w:color w:val="555555"/>
          <w:sz w:val="18"/>
          <w:szCs w:val="18"/>
        </w:rPr>
      </w:pPr>
      <w:r>
        <w:rPr>
          <w:rStyle w:val="Enfasigrassetto"/>
          <w:rFonts w:ascii="Arial" w:hAnsi="Arial" w:cs="Arial"/>
          <w:color w:val="555555"/>
          <w:sz w:val="18"/>
          <w:szCs w:val="18"/>
        </w:rPr>
        <w:t>Tabella A - Avvocati</w:t>
      </w:r>
    </w:p>
    <w:p w:rsidR="00C8225C" w:rsidRDefault="00C8225C" w:rsidP="00C8225C">
      <w:pPr>
        <w:pStyle w:val="NormaleWeb"/>
        <w:shd w:val="clear" w:color="auto" w:fill="FFFFFF"/>
        <w:jc w:val="right"/>
        <w:rPr>
          <w:rFonts w:ascii="Arial" w:hAnsi="Arial" w:cs="Arial"/>
          <w:color w:val="555555"/>
          <w:sz w:val="18"/>
          <w:szCs w:val="18"/>
        </w:rPr>
      </w:pPr>
      <w:r>
        <w:rPr>
          <w:rStyle w:val="Enfasigrassetto"/>
          <w:rFonts w:ascii="Arial" w:hAnsi="Arial" w:cs="Arial"/>
          <w:color w:val="555555"/>
          <w:sz w:val="18"/>
          <w:szCs w:val="18"/>
        </w:rPr>
        <w:t>(Attività giudiziale civile, amministrativa e tributaria)</w:t>
      </w:r>
    </w:p>
    <w:p w:rsidR="00C8225C" w:rsidRDefault="00C8225C" w:rsidP="00C8225C">
      <w:pPr>
        <w:pStyle w:val="NormaleWeb"/>
        <w:shd w:val="clear" w:color="auto" w:fill="FFFFFF"/>
        <w:spacing w:before="0"/>
        <w:rPr>
          <w:rFonts w:ascii="Arial" w:hAnsi="Arial" w:cs="Arial"/>
          <w:color w:val="555555"/>
          <w:sz w:val="18"/>
          <w:szCs w:val="18"/>
        </w:rPr>
      </w:pPr>
      <w:r>
        <w:rPr>
          <w:rFonts w:ascii="Arial" w:hAnsi="Arial" w:cs="Arial"/>
          <w:color w:val="555555"/>
          <w:sz w:val="18"/>
          <w:szCs w:val="18"/>
        </w:rPr>
        <w:br/>
      </w:r>
      <w:bookmarkStart w:id="2" w:name="civ1"/>
      <w:r>
        <w:rPr>
          <w:rStyle w:val="Enfasigrassetto"/>
          <w:rFonts w:ascii="Arial" w:hAnsi="Arial" w:cs="Arial"/>
          <w:color w:val="006699"/>
          <w:sz w:val="18"/>
          <w:szCs w:val="18"/>
          <w:u w:val="single"/>
        </w:rPr>
        <w:t>﻿</w:t>
      </w:r>
      <w:bookmarkEnd w:id="2"/>
      <w:r>
        <w:rPr>
          <w:rStyle w:val="Enfasigrassetto"/>
          <w:rFonts w:ascii="Arial" w:hAnsi="Arial" w:cs="Arial"/>
          <w:color w:val="555555"/>
          <w:sz w:val="18"/>
          <w:szCs w:val="18"/>
        </w:rPr>
        <w:t>TRIBUNALE ORDINARIO E ORGANO DI GIUSTIZIA TRIBUTARIA DI PRIMO GRADO</w:t>
      </w:r>
    </w:p>
    <w:p w:rsidR="00C8225C" w:rsidRDefault="00C8225C" w:rsidP="00C8225C">
      <w:pPr>
        <w:pStyle w:val="NormaleWeb"/>
        <w:shd w:val="clear" w:color="auto" w:fill="FFFFFF"/>
        <w:rPr>
          <w:rFonts w:ascii="Arial" w:hAnsi="Arial" w:cs="Arial"/>
          <w:color w:val="555555"/>
          <w:sz w:val="18"/>
          <w:szCs w:val="18"/>
        </w:rPr>
      </w:pPr>
      <w:r>
        <w:rPr>
          <w:rStyle w:val="Enfasigrassetto"/>
          <w:rFonts w:ascii="Arial" w:hAnsi="Arial" w:cs="Arial"/>
          <w:color w:val="555555"/>
          <w:sz w:val="18"/>
          <w:szCs w:val="18"/>
        </w:rPr>
        <w:t>Scaglione di riferimento: valore della causa tra euro 25.001 ed euro 50.000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di studio:</w:t>
      </w:r>
    </w:p>
    <w:p w:rsidR="00C8225C" w:rsidRDefault="00C8225C" w:rsidP="00C8225C">
      <w:pPr>
        <w:numPr>
          <w:ilvl w:val="0"/>
          <w:numId w:val="1"/>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valore medio di liquidazione euro 1.200;</w:t>
      </w:r>
    </w:p>
    <w:p w:rsidR="00C8225C" w:rsidRDefault="00C8225C" w:rsidP="00C8225C">
      <w:pPr>
        <w:numPr>
          <w:ilvl w:val="0"/>
          <w:numId w:val="1"/>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1"/>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introduttiva:</w:t>
      </w:r>
    </w:p>
    <w:p w:rsidR="00C8225C" w:rsidRDefault="00C8225C" w:rsidP="00C8225C">
      <w:pPr>
        <w:numPr>
          <w:ilvl w:val="0"/>
          <w:numId w:val="2"/>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valore medio di liquidazione euro 600;</w:t>
      </w:r>
    </w:p>
    <w:p w:rsidR="00C8225C" w:rsidRDefault="00C8225C" w:rsidP="00C8225C">
      <w:pPr>
        <w:numPr>
          <w:ilvl w:val="0"/>
          <w:numId w:val="2"/>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2"/>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istruttoria</w:t>
      </w:r>
    </w:p>
    <w:p w:rsidR="00C8225C" w:rsidRDefault="00C8225C" w:rsidP="00C8225C">
      <w:pPr>
        <w:numPr>
          <w:ilvl w:val="0"/>
          <w:numId w:val="3"/>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valore medio di liquidazione euro 1.200;</w:t>
      </w:r>
    </w:p>
    <w:p w:rsidR="00C8225C" w:rsidRDefault="00C8225C" w:rsidP="00C8225C">
      <w:pPr>
        <w:numPr>
          <w:ilvl w:val="0"/>
          <w:numId w:val="3"/>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aumento: fino a +150%;</w:t>
      </w:r>
    </w:p>
    <w:p w:rsidR="00C8225C" w:rsidRDefault="00C8225C" w:rsidP="00C8225C">
      <w:pPr>
        <w:numPr>
          <w:ilvl w:val="0"/>
          <w:numId w:val="3"/>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diminuzione: fino a -70%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decisoria</w:t>
      </w:r>
    </w:p>
    <w:p w:rsidR="00C8225C" w:rsidRDefault="00C8225C" w:rsidP="00C8225C">
      <w:pPr>
        <w:numPr>
          <w:ilvl w:val="0"/>
          <w:numId w:val="4"/>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valore medio di liquidazione euro 1.500;</w:t>
      </w:r>
    </w:p>
    <w:p w:rsidR="00C8225C" w:rsidRDefault="00C8225C" w:rsidP="00C8225C">
      <w:pPr>
        <w:numPr>
          <w:ilvl w:val="0"/>
          <w:numId w:val="4"/>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4"/>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esecutiva</w:t>
      </w:r>
    </w:p>
    <w:p w:rsidR="00C8225C" w:rsidRDefault="00C8225C" w:rsidP="00C8225C">
      <w:pPr>
        <w:pStyle w:val="NormaleWeb"/>
        <w:shd w:val="clear" w:color="auto" w:fill="FFFFFF"/>
        <w:ind w:left="1200"/>
        <w:rPr>
          <w:rFonts w:ascii="Arial" w:hAnsi="Arial" w:cs="Arial"/>
          <w:color w:val="555555"/>
          <w:sz w:val="18"/>
          <w:szCs w:val="18"/>
        </w:rPr>
      </w:pPr>
      <w:r>
        <w:rPr>
          <w:rFonts w:ascii="Arial" w:hAnsi="Arial" w:cs="Arial"/>
          <w:color w:val="555555"/>
          <w:sz w:val="18"/>
          <w:szCs w:val="18"/>
        </w:rPr>
        <w:t>a) mobiliare:</w:t>
      </w:r>
    </w:p>
    <w:p w:rsidR="00C8225C" w:rsidRDefault="00C8225C" w:rsidP="00C8225C">
      <w:pPr>
        <w:numPr>
          <w:ilvl w:val="0"/>
          <w:numId w:val="5"/>
        </w:numPr>
        <w:shd w:val="clear" w:color="auto" w:fill="FFFFFF"/>
        <w:spacing w:before="100" w:beforeAutospacing="1" w:after="100" w:afterAutospacing="1"/>
        <w:ind w:left="1920"/>
        <w:rPr>
          <w:rFonts w:ascii="Arial" w:hAnsi="Arial" w:cs="Arial"/>
          <w:color w:val="5A5B5D"/>
          <w:sz w:val="18"/>
          <w:szCs w:val="18"/>
        </w:rPr>
      </w:pPr>
      <w:r>
        <w:rPr>
          <w:rFonts w:ascii="Arial" w:hAnsi="Arial" w:cs="Arial"/>
          <w:color w:val="5A5B5D"/>
          <w:sz w:val="18"/>
          <w:szCs w:val="18"/>
        </w:rPr>
        <w:t>valore medio di liquidazione euro 800;</w:t>
      </w:r>
    </w:p>
    <w:p w:rsidR="00C8225C" w:rsidRDefault="00C8225C" w:rsidP="00C8225C">
      <w:pPr>
        <w:numPr>
          <w:ilvl w:val="0"/>
          <w:numId w:val="5"/>
        </w:numPr>
        <w:shd w:val="clear" w:color="auto" w:fill="FFFFFF"/>
        <w:spacing w:before="100" w:beforeAutospacing="1" w:after="100" w:afterAutospacing="1"/>
        <w:ind w:left="192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5"/>
        </w:numPr>
        <w:shd w:val="clear" w:color="auto" w:fill="FFFFFF"/>
        <w:spacing w:before="100" w:beforeAutospacing="1" w:after="100" w:afterAutospacing="1"/>
        <w:ind w:left="192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1200"/>
        <w:rPr>
          <w:rFonts w:ascii="Arial" w:hAnsi="Arial" w:cs="Arial"/>
          <w:color w:val="555555"/>
          <w:sz w:val="18"/>
          <w:szCs w:val="18"/>
        </w:rPr>
      </w:pPr>
      <w:r>
        <w:rPr>
          <w:rFonts w:ascii="Arial" w:hAnsi="Arial" w:cs="Arial"/>
          <w:color w:val="555555"/>
          <w:sz w:val="18"/>
          <w:szCs w:val="18"/>
        </w:rPr>
        <w:t>b) immobiliare:</w:t>
      </w:r>
    </w:p>
    <w:p w:rsidR="00C8225C" w:rsidRDefault="00C8225C" w:rsidP="00C8225C">
      <w:pPr>
        <w:numPr>
          <w:ilvl w:val="0"/>
          <w:numId w:val="6"/>
        </w:numPr>
        <w:shd w:val="clear" w:color="auto" w:fill="FFFFFF"/>
        <w:spacing w:before="100" w:beforeAutospacing="1" w:after="100" w:afterAutospacing="1"/>
        <w:ind w:left="1920"/>
        <w:rPr>
          <w:rFonts w:ascii="Arial" w:hAnsi="Arial" w:cs="Arial"/>
          <w:color w:val="5A5B5D"/>
          <w:sz w:val="18"/>
          <w:szCs w:val="18"/>
        </w:rPr>
      </w:pPr>
      <w:r>
        <w:rPr>
          <w:rFonts w:ascii="Arial" w:hAnsi="Arial" w:cs="Arial"/>
          <w:color w:val="5A5B5D"/>
          <w:sz w:val="18"/>
          <w:szCs w:val="18"/>
        </w:rPr>
        <w:t>valore medio di liquidazione euro 1.800;</w:t>
      </w:r>
    </w:p>
    <w:p w:rsidR="00C8225C" w:rsidRDefault="00C8225C" w:rsidP="00C8225C">
      <w:pPr>
        <w:numPr>
          <w:ilvl w:val="0"/>
          <w:numId w:val="6"/>
        </w:numPr>
        <w:shd w:val="clear" w:color="auto" w:fill="FFFFFF"/>
        <w:spacing w:before="100" w:beforeAutospacing="1" w:after="100" w:afterAutospacing="1"/>
        <w:ind w:left="192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6"/>
        </w:numPr>
        <w:shd w:val="clear" w:color="auto" w:fill="FFFFFF"/>
        <w:spacing w:before="100" w:beforeAutospacing="1" w:after="100" w:afterAutospacing="1"/>
        <w:ind w:left="192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rPr>
          <w:rFonts w:ascii="Arial" w:hAnsi="Arial" w:cs="Arial"/>
          <w:color w:val="555555"/>
          <w:sz w:val="18"/>
          <w:szCs w:val="18"/>
        </w:rPr>
      </w:pPr>
      <w:r>
        <w:rPr>
          <w:rStyle w:val="Enfasigrassetto"/>
          <w:rFonts w:ascii="Arial" w:hAnsi="Arial" w:cs="Arial"/>
          <w:color w:val="555555"/>
          <w:sz w:val="18"/>
          <w:szCs w:val="18"/>
        </w:rPr>
        <w:t>Scaglione fino a euro 25.000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di studio</w:t>
      </w:r>
    </w:p>
    <w:p w:rsidR="00C8225C" w:rsidRDefault="00C8225C" w:rsidP="00C8225C">
      <w:pPr>
        <w:numPr>
          <w:ilvl w:val="0"/>
          <w:numId w:val="7"/>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valore medio di liquidazione euro 550;</w:t>
      </w:r>
    </w:p>
    <w:p w:rsidR="00C8225C" w:rsidRDefault="00C8225C" w:rsidP="00C8225C">
      <w:pPr>
        <w:numPr>
          <w:ilvl w:val="0"/>
          <w:numId w:val="7"/>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7"/>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introduttiva</w:t>
      </w:r>
    </w:p>
    <w:p w:rsidR="00C8225C" w:rsidRDefault="00C8225C" w:rsidP="00C8225C">
      <w:pPr>
        <w:numPr>
          <w:ilvl w:val="0"/>
          <w:numId w:val="8"/>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lastRenderedPageBreak/>
        <w:t>valore medio di liquidazione euro 300;</w:t>
      </w:r>
    </w:p>
    <w:p w:rsidR="00C8225C" w:rsidRDefault="00C8225C" w:rsidP="00C8225C">
      <w:pPr>
        <w:numPr>
          <w:ilvl w:val="0"/>
          <w:numId w:val="8"/>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8"/>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istruttoria</w:t>
      </w:r>
    </w:p>
    <w:p w:rsidR="00C8225C" w:rsidRDefault="00C8225C" w:rsidP="00C8225C">
      <w:pPr>
        <w:numPr>
          <w:ilvl w:val="0"/>
          <w:numId w:val="9"/>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valore medio di liquidazione euro 550;</w:t>
      </w:r>
    </w:p>
    <w:p w:rsidR="00C8225C" w:rsidRDefault="00C8225C" w:rsidP="00C8225C">
      <w:pPr>
        <w:numPr>
          <w:ilvl w:val="0"/>
          <w:numId w:val="9"/>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aumento: fino a +150%;</w:t>
      </w:r>
    </w:p>
    <w:p w:rsidR="00C8225C" w:rsidRDefault="00C8225C" w:rsidP="00C8225C">
      <w:pPr>
        <w:numPr>
          <w:ilvl w:val="0"/>
          <w:numId w:val="9"/>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diminuzione: fino a -70%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decisoria</w:t>
      </w:r>
    </w:p>
    <w:p w:rsidR="00C8225C" w:rsidRDefault="00C8225C" w:rsidP="00C8225C">
      <w:pPr>
        <w:numPr>
          <w:ilvl w:val="0"/>
          <w:numId w:val="10"/>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valore medio di liquidazione euro 700;</w:t>
      </w:r>
    </w:p>
    <w:p w:rsidR="00C8225C" w:rsidRDefault="00C8225C" w:rsidP="00C8225C">
      <w:pPr>
        <w:numPr>
          <w:ilvl w:val="0"/>
          <w:numId w:val="10"/>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10"/>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esecutiva:</w:t>
      </w:r>
    </w:p>
    <w:p w:rsidR="00C8225C" w:rsidRDefault="00C8225C" w:rsidP="00C8225C">
      <w:pPr>
        <w:pStyle w:val="NormaleWeb"/>
        <w:shd w:val="clear" w:color="auto" w:fill="FFFFFF"/>
        <w:ind w:left="1200"/>
        <w:rPr>
          <w:rFonts w:ascii="Arial" w:hAnsi="Arial" w:cs="Arial"/>
          <w:color w:val="555555"/>
          <w:sz w:val="18"/>
          <w:szCs w:val="18"/>
        </w:rPr>
      </w:pPr>
      <w:r>
        <w:rPr>
          <w:rFonts w:ascii="Arial" w:hAnsi="Arial" w:cs="Arial"/>
          <w:color w:val="555555"/>
          <w:sz w:val="18"/>
          <w:szCs w:val="18"/>
        </w:rPr>
        <w:t>a) mobiliare:</w:t>
      </w:r>
    </w:p>
    <w:p w:rsidR="00C8225C" w:rsidRDefault="00C8225C" w:rsidP="00C8225C">
      <w:pPr>
        <w:numPr>
          <w:ilvl w:val="0"/>
          <w:numId w:val="11"/>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valore medio di liquidazione euro 400;</w:t>
      </w:r>
    </w:p>
    <w:p w:rsidR="00C8225C" w:rsidRDefault="00C8225C" w:rsidP="00C8225C">
      <w:pPr>
        <w:numPr>
          <w:ilvl w:val="0"/>
          <w:numId w:val="11"/>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11"/>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1200"/>
        <w:rPr>
          <w:rFonts w:ascii="Arial" w:hAnsi="Arial" w:cs="Arial"/>
          <w:color w:val="555555"/>
          <w:sz w:val="18"/>
          <w:szCs w:val="18"/>
        </w:rPr>
      </w:pPr>
      <w:r>
        <w:rPr>
          <w:rFonts w:ascii="Arial" w:hAnsi="Arial" w:cs="Arial"/>
          <w:color w:val="555555"/>
          <w:sz w:val="18"/>
          <w:szCs w:val="18"/>
        </w:rPr>
        <w:t>b) immobiliare:</w:t>
      </w:r>
    </w:p>
    <w:p w:rsidR="00C8225C" w:rsidRDefault="00C8225C" w:rsidP="00C8225C">
      <w:pPr>
        <w:numPr>
          <w:ilvl w:val="0"/>
          <w:numId w:val="12"/>
        </w:numPr>
        <w:shd w:val="clear" w:color="auto" w:fill="FFFFFF"/>
        <w:spacing w:before="100" w:beforeAutospacing="1" w:after="100" w:afterAutospacing="1"/>
        <w:ind w:left="1920"/>
        <w:rPr>
          <w:rFonts w:ascii="Arial" w:hAnsi="Arial" w:cs="Arial"/>
          <w:color w:val="5A5B5D"/>
          <w:sz w:val="18"/>
          <w:szCs w:val="18"/>
        </w:rPr>
      </w:pPr>
      <w:r>
        <w:rPr>
          <w:rFonts w:ascii="Arial" w:hAnsi="Arial" w:cs="Arial"/>
          <w:color w:val="5A5B5D"/>
          <w:sz w:val="18"/>
          <w:szCs w:val="18"/>
        </w:rPr>
        <w:t>valore medio di liquidazione euro 900;</w:t>
      </w:r>
    </w:p>
    <w:p w:rsidR="00C8225C" w:rsidRDefault="00C8225C" w:rsidP="00C8225C">
      <w:pPr>
        <w:numPr>
          <w:ilvl w:val="0"/>
          <w:numId w:val="12"/>
        </w:numPr>
        <w:shd w:val="clear" w:color="auto" w:fill="FFFFFF"/>
        <w:spacing w:before="100" w:beforeAutospacing="1" w:after="100" w:afterAutospacing="1"/>
        <w:ind w:left="192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12"/>
        </w:numPr>
        <w:shd w:val="clear" w:color="auto" w:fill="FFFFFF"/>
        <w:spacing w:before="100" w:beforeAutospacing="1" w:after="100" w:afterAutospacing="1"/>
        <w:ind w:left="192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rPr>
          <w:rFonts w:ascii="Arial" w:hAnsi="Arial" w:cs="Arial"/>
          <w:color w:val="555555"/>
          <w:sz w:val="18"/>
          <w:szCs w:val="18"/>
        </w:rPr>
      </w:pPr>
      <w:r>
        <w:rPr>
          <w:rStyle w:val="Enfasigrassetto"/>
          <w:rFonts w:ascii="Arial" w:hAnsi="Arial" w:cs="Arial"/>
          <w:color w:val="555555"/>
          <w:sz w:val="18"/>
          <w:szCs w:val="18"/>
        </w:rPr>
        <w:t>Scaglione da euro 50.001 a euro 100.000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di studio</w:t>
      </w:r>
    </w:p>
    <w:p w:rsidR="00C8225C" w:rsidRDefault="00C8225C" w:rsidP="00C8225C">
      <w:pPr>
        <w:numPr>
          <w:ilvl w:val="0"/>
          <w:numId w:val="13"/>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valore medio di liquidazione euro 1.900;</w:t>
      </w:r>
    </w:p>
    <w:p w:rsidR="00C8225C" w:rsidRDefault="00C8225C" w:rsidP="00C8225C">
      <w:pPr>
        <w:numPr>
          <w:ilvl w:val="0"/>
          <w:numId w:val="13"/>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13"/>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introduttiva</w:t>
      </w:r>
    </w:p>
    <w:p w:rsidR="00C8225C" w:rsidRDefault="00C8225C" w:rsidP="00C8225C">
      <w:pPr>
        <w:numPr>
          <w:ilvl w:val="0"/>
          <w:numId w:val="14"/>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valore medio di liquidazione euro 1.000</w:t>
      </w:r>
    </w:p>
    <w:p w:rsidR="00C8225C" w:rsidRDefault="00C8225C" w:rsidP="00C8225C">
      <w:pPr>
        <w:numPr>
          <w:ilvl w:val="0"/>
          <w:numId w:val="14"/>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14"/>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istruttoria</w:t>
      </w:r>
    </w:p>
    <w:p w:rsidR="00C8225C" w:rsidRDefault="00C8225C" w:rsidP="00C8225C">
      <w:pPr>
        <w:numPr>
          <w:ilvl w:val="0"/>
          <w:numId w:val="15"/>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valore medio di liquidazione euro 2.000;</w:t>
      </w:r>
    </w:p>
    <w:p w:rsidR="00C8225C" w:rsidRDefault="00C8225C" w:rsidP="00C8225C">
      <w:pPr>
        <w:numPr>
          <w:ilvl w:val="0"/>
          <w:numId w:val="15"/>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+150%;</w:t>
      </w:r>
    </w:p>
    <w:p w:rsidR="00C8225C" w:rsidRDefault="00C8225C" w:rsidP="00C8225C">
      <w:pPr>
        <w:numPr>
          <w:ilvl w:val="0"/>
          <w:numId w:val="15"/>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-70%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decisoria</w:t>
      </w:r>
    </w:p>
    <w:p w:rsidR="00C8225C" w:rsidRDefault="00C8225C" w:rsidP="00C8225C">
      <w:pPr>
        <w:numPr>
          <w:ilvl w:val="0"/>
          <w:numId w:val="16"/>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valore medio di liquidazione euro 2.600;</w:t>
      </w:r>
    </w:p>
    <w:p w:rsidR="00C8225C" w:rsidRDefault="00C8225C" w:rsidP="00C8225C">
      <w:pPr>
        <w:numPr>
          <w:ilvl w:val="0"/>
          <w:numId w:val="16"/>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16"/>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esecutiva:</w:t>
      </w:r>
    </w:p>
    <w:p w:rsidR="00C8225C" w:rsidRDefault="00C8225C" w:rsidP="00C8225C">
      <w:pPr>
        <w:pStyle w:val="NormaleWeb"/>
        <w:shd w:val="clear" w:color="auto" w:fill="FFFFFF"/>
        <w:ind w:left="1200"/>
        <w:rPr>
          <w:rFonts w:ascii="Arial" w:hAnsi="Arial" w:cs="Arial"/>
          <w:color w:val="555555"/>
          <w:sz w:val="18"/>
          <w:szCs w:val="18"/>
        </w:rPr>
      </w:pPr>
      <w:r>
        <w:rPr>
          <w:rFonts w:ascii="Arial" w:hAnsi="Arial" w:cs="Arial"/>
          <w:color w:val="555555"/>
          <w:sz w:val="18"/>
          <w:szCs w:val="18"/>
        </w:rPr>
        <w:lastRenderedPageBreak/>
        <w:t>a) mobiliare:</w:t>
      </w:r>
    </w:p>
    <w:p w:rsidR="00C8225C" w:rsidRDefault="00C8225C" w:rsidP="00C8225C">
      <w:pPr>
        <w:numPr>
          <w:ilvl w:val="0"/>
          <w:numId w:val="17"/>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valore medio di liquidazione euro 1.300;</w:t>
      </w:r>
    </w:p>
    <w:p w:rsidR="00C8225C" w:rsidRDefault="00C8225C" w:rsidP="00C8225C">
      <w:pPr>
        <w:numPr>
          <w:ilvl w:val="0"/>
          <w:numId w:val="17"/>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17"/>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1200"/>
        <w:rPr>
          <w:rFonts w:ascii="Arial" w:hAnsi="Arial" w:cs="Arial"/>
          <w:color w:val="555555"/>
          <w:sz w:val="18"/>
          <w:szCs w:val="18"/>
        </w:rPr>
      </w:pPr>
      <w:r>
        <w:rPr>
          <w:rFonts w:ascii="Arial" w:hAnsi="Arial" w:cs="Arial"/>
          <w:color w:val="555555"/>
          <w:sz w:val="18"/>
          <w:szCs w:val="18"/>
        </w:rPr>
        <w:t>b) immobiliare:</w:t>
      </w:r>
    </w:p>
    <w:p w:rsidR="00C8225C" w:rsidRDefault="00C8225C" w:rsidP="00C8225C">
      <w:pPr>
        <w:numPr>
          <w:ilvl w:val="0"/>
          <w:numId w:val="18"/>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valore medio di liquidazione euro 2.900;</w:t>
      </w:r>
    </w:p>
    <w:p w:rsidR="00C8225C" w:rsidRDefault="00C8225C" w:rsidP="00C8225C">
      <w:pPr>
        <w:numPr>
          <w:ilvl w:val="0"/>
          <w:numId w:val="18"/>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18"/>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rPr>
          <w:rFonts w:ascii="Arial" w:hAnsi="Arial" w:cs="Arial"/>
          <w:color w:val="555555"/>
          <w:sz w:val="18"/>
          <w:szCs w:val="18"/>
        </w:rPr>
      </w:pPr>
      <w:r>
        <w:rPr>
          <w:rFonts w:ascii="Arial" w:hAnsi="Arial" w:cs="Arial"/>
          <w:color w:val="555555"/>
          <w:sz w:val="18"/>
          <w:szCs w:val="18"/>
        </w:rPr>
        <w:t> </w:t>
      </w:r>
      <w:r>
        <w:rPr>
          <w:rStyle w:val="Enfasigrassetto"/>
          <w:rFonts w:ascii="Arial" w:hAnsi="Arial" w:cs="Arial"/>
          <w:color w:val="555555"/>
          <w:sz w:val="18"/>
          <w:szCs w:val="18"/>
        </w:rPr>
        <w:t>Scaglione da euro 100.001 a euro 500.000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di studio</w:t>
      </w:r>
    </w:p>
    <w:p w:rsidR="00C8225C" w:rsidRDefault="00C8225C" w:rsidP="00C8225C">
      <w:pPr>
        <w:numPr>
          <w:ilvl w:val="0"/>
          <w:numId w:val="19"/>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valore medio di liquidazione euro 3.250;</w:t>
      </w:r>
    </w:p>
    <w:p w:rsidR="00C8225C" w:rsidRDefault="00C8225C" w:rsidP="00C8225C">
      <w:pPr>
        <w:numPr>
          <w:ilvl w:val="0"/>
          <w:numId w:val="19"/>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19"/>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introduttiva:</w:t>
      </w:r>
    </w:p>
    <w:p w:rsidR="00C8225C" w:rsidRDefault="00C8225C" w:rsidP="00C8225C">
      <w:pPr>
        <w:numPr>
          <w:ilvl w:val="0"/>
          <w:numId w:val="20"/>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valore medio di liquidazione euro 1.650;</w:t>
      </w:r>
    </w:p>
    <w:p w:rsidR="00C8225C" w:rsidRDefault="00C8225C" w:rsidP="00C8225C">
      <w:pPr>
        <w:numPr>
          <w:ilvl w:val="0"/>
          <w:numId w:val="20"/>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20"/>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istruttoria:</w:t>
      </w:r>
    </w:p>
    <w:p w:rsidR="00C8225C" w:rsidRDefault="00C8225C" w:rsidP="00C8225C">
      <w:pPr>
        <w:numPr>
          <w:ilvl w:val="0"/>
          <w:numId w:val="21"/>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valore medio di liquidazione euro 3.250;</w:t>
      </w:r>
    </w:p>
    <w:p w:rsidR="00C8225C" w:rsidRDefault="00C8225C" w:rsidP="00C8225C">
      <w:pPr>
        <w:numPr>
          <w:ilvl w:val="0"/>
          <w:numId w:val="21"/>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+130%;</w:t>
      </w:r>
    </w:p>
    <w:p w:rsidR="00C8225C" w:rsidRDefault="00C8225C" w:rsidP="00C8225C">
      <w:pPr>
        <w:numPr>
          <w:ilvl w:val="0"/>
          <w:numId w:val="21"/>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-70%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decisoria:</w:t>
      </w:r>
    </w:p>
    <w:p w:rsidR="00C8225C" w:rsidRDefault="00C8225C" w:rsidP="00C8225C">
      <w:pPr>
        <w:numPr>
          <w:ilvl w:val="0"/>
          <w:numId w:val="22"/>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valore medio di liquidazione euro 4.050;</w:t>
      </w:r>
    </w:p>
    <w:p w:rsidR="00C8225C" w:rsidRDefault="00C8225C" w:rsidP="00C8225C">
      <w:pPr>
        <w:numPr>
          <w:ilvl w:val="0"/>
          <w:numId w:val="22"/>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22"/>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br/>
        <w:t>Fase esecutiva:</w:t>
      </w:r>
    </w:p>
    <w:p w:rsidR="00C8225C" w:rsidRDefault="00C8225C" w:rsidP="00C8225C">
      <w:pPr>
        <w:pStyle w:val="NormaleWeb"/>
        <w:shd w:val="clear" w:color="auto" w:fill="FFFFFF"/>
        <w:ind w:left="1200"/>
        <w:rPr>
          <w:rFonts w:ascii="Arial" w:hAnsi="Arial" w:cs="Arial"/>
          <w:color w:val="555555"/>
          <w:sz w:val="18"/>
          <w:szCs w:val="18"/>
        </w:rPr>
      </w:pPr>
      <w:r>
        <w:rPr>
          <w:rFonts w:ascii="Arial" w:hAnsi="Arial" w:cs="Arial"/>
          <w:color w:val="555555"/>
          <w:sz w:val="18"/>
          <w:szCs w:val="18"/>
        </w:rPr>
        <w:t>a) mobiliare:</w:t>
      </w:r>
    </w:p>
    <w:p w:rsidR="00C8225C" w:rsidRDefault="00C8225C" w:rsidP="00C8225C">
      <w:pPr>
        <w:numPr>
          <w:ilvl w:val="0"/>
          <w:numId w:val="23"/>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valore medio di liquidazione euro 2.100;</w:t>
      </w:r>
    </w:p>
    <w:p w:rsidR="00C8225C" w:rsidRDefault="00C8225C" w:rsidP="00C8225C">
      <w:pPr>
        <w:numPr>
          <w:ilvl w:val="0"/>
          <w:numId w:val="23"/>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23"/>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1200"/>
        <w:rPr>
          <w:rFonts w:ascii="Arial" w:hAnsi="Arial" w:cs="Arial"/>
          <w:color w:val="555555"/>
          <w:sz w:val="18"/>
          <w:szCs w:val="18"/>
        </w:rPr>
      </w:pPr>
      <w:r>
        <w:rPr>
          <w:rFonts w:ascii="Arial" w:hAnsi="Arial" w:cs="Arial"/>
          <w:color w:val="555555"/>
          <w:sz w:val="18"/>
          <w:szCs w:val="18"/>
        </w:rPr>
        <w:t>b) immobiliare:</w:t>
      </w:r>
    </w:p>
    <w:p w:rsidR="00C8225C" w:rsidRDefault="00C8225C" w:rsidP="00C8225C">
      <w:pPr>
        <w:numPr>
          <w:ilvl w:val="0"/>
          <w:numId w:val="24"/>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valore medio di liquidazione euro 4.800;</w:t>
      </w:r>
    </w:p>
    <w:p w:rsidR="00C8225C" w:rsidRDefault="00C8225C" w:rsidP="00C8225C">
      <w:pPr>
        <w:numPr>
          <w:ilvl w:val="0"/>
          <w:numId w:val="24"/>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24"/>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rPr>
          <w:rFonts w:ascii="Arial" w:hAnsi="Arial" w:cs="Arial"/>
          <w:color w:val="555555"/>
          <w:sz w:val="18"/>
          <w:szCs w:val="18"/>
        </w:rPr>
      </w:pPr>
      <w:r>
        <w:rPr>
          <w:rFonts w:ascii="Arial" w:hAnsi="Arial" w:cs="Arial"/>
          <w:color w:val="555555"/>
          <w:sz w:val="18"/>
          <w:szCs w:val="18"/>
        </w:rPr>
        <w:t> </w:t>
      </w:r>
      <w:r>
        <w:rPr>
          <w:rStyle w:val="Enfasigrassetto"/>
          <w:rFonts w:ascii="Arial" w:hAnsi="Arial" w:cs="Arial"/>
          <w:color w:val="555555"/>
          <w:sz w:val="18"/>
          <w:szCs w:val="18"/>
        </w:rPr>
        <w:t>Scaglione da euro 500.001 a euro 1.500.000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br/>
        <w:t>Fase di studio</w:t>
      </w:r>
    </w:p>
    <w:p w:rsidR="00C8225C" w:rsidRDefault="00C8225C" w:rsidP="00C8225C">
      <w:pPr>
        <w:numPr>
          <w:ilvl w:val="0"/>
          <w:numId w:val="25"/>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lastRenderedPageBreak/>
        <w:t>valore medio di liquidazione euro 5.400;</w:t>
      </w:r>
    </w:p>
    <w:p w:rsidR="00C8225C" w:rsidRDefault="00C8225C" w:rsidP="00C8225C">
      <w:pPr>
        <w:numPr>
          <w:ilvl w:val="0"/>
          <w:numId w:val="25"/>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25"/>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introduttiva</w:t>
      </w:r>
    </w:p>
    <w:p w:rsidR="00C8225C" w:rsidRDefault="00C8225C" w:rsidP="00C8225C">
      <w:pPr>
        <w:numPr>
          <w:ilvl w:val="0"/>
          <w:numId w:val="26"/>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valore medio di liquidazione euro 2.700;</w:t>
      </w:r>
    </w:p>
    <w:p w:rsidR="00C8225C" w:rsidRDefault="00C8225C" w:rsidP="00C8225C">
      <w:pPr>
        <w:numPr>
          <w:ilvl w:val="0"/>
          <w:numId w:val="26"/>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26"/>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istruttoria</w:t>
      </w:r>
    </w:p>
    <w:p w:rsidR="00C8225C" w:rsidRDefault="00C8225C" w:rsidP="00C8225C">
      <w:pPr>
        <w:numPr>
          <w:ilvl w:val="0"/>
          <w:numId w:val="27"/>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valore medio di liquidazione euro 5.400;</w:t>
      </w:r>
    </w:p>
    <w:p w:rsidR="00C8225C" w:rsidRDefault="00C8225C" w:rsidP="00C8225C">
      <w:pPr>
        <w:numPr>
          <w:ilvl w:val="0"/>
          <w:numId w:val="27"/>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+100%;</w:t>
      </w:r>
    </w:p>
    <w:p w:rsidR="00C8225C" w:rsidRDefault="00C8225C" w:rsidP="00C8225C">
      <w:pPr>
        <w:numPr>
          <w:ilvl w:val="0"/>
          <w:numId w:val="27"/>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-70%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decisoria</w:t>
      </w:r>
    </w:p>
    <w:p w:rsidR="00C8225C" w:rsidRDefault="00C8225C" w:rsidP="00C8225C">
      <w:pPr>
        <w:numPr>
          <w:ilvl w:val="0"/>
          <w:numId w:val="28"/>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valore medio di liquidazione euro 6.750;</w:t>
      </w:r>
    </w:p>
    <w:p w:rsidR="00C8225C" w:rsidRDefault="00C8225C" w:rsidP="00C8225C">
      <w:pPr>
        <w:numPr>
          <w:ilvl w:val="0"/>
          <w:numId w:val="28"/>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28"/>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esecutiva</w:t>
      </w:r>
    </w:p>
    <w:p w:rsidR="00C8225C" w:rsidRDefault="00C8225C" w:rsidP="00C8225C">
      <w:pPr>
        <w:pStyle w:val="NormaleWeb"/>
        <w:shd w:val="clear" w:color="auto" w:fill="FFFFFF"/>
        <w:ind w:left="1200"/>
        <w:rPr>
          <w:rFonts w:ascii="Arial" w:hAnsi="Arial" w:cs="Arial"/>
          <w:color w:val="555555"/>
          <w:sz w:val="18"/>
          <w:szCs w:val="18"/>
        </w:rPr>
      </w:pPr>
      <w:r>
        <w:rPr>
          <w:rFonts w:ascii="Arial" w:hAnsi="Arial" w:cs="Arial"/>
          <w:color w:val="555555"/>
          <w:sz w:val="18"/>
          <w:szCs w:val="18"/>
        </w:rPr>
        <w:t>a) mobiliare</w:t>
      </w:r>
    </w:p>
    <w:p w:rsidR="00C8225C" w:rsidRDefault="00C8225C" w:rsidP="00C8225C">
      <w:pPr>
        <w:numPr>
          <w:ilvl w:val="0"/>
          <w:numId w:val="29"/>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valore medio di liquidazione euro 3.600;</w:t>
      </w:r>
    </w:p>
    <w:p w:rsidR="00C8225C" w:rsidRDefault="00C8225C" w:rsidP="00C8225C">
      <w:pPr>
        <w:numPr>
          <w:ilvl w:val="0"/>
          <w:numId w:val="29"/>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29"/>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1200"/>
        <w:rPr>
          <w:rFonts w:ascii="Arial" w:hAnsi="Arial" w:cs="Arial"/>
          <w:color w:val="555555"/>
          <w:sz w:val="18"/>
          <w:szCs w:val="18"/>
        </w:rPr>
      </w:pPr>
      <w:r>
        <w:rPr>
          <w:rFonts w:ascii="Arial" w:hAnsi="Arial" w:cs="Arial"/>
          <w:color w:val="555555"/>
          <w:sz w:val="18"/>
          <w:szCs w:val="18"/>
        </w:rPr>
        <w:t>b) immobiliare</w:t>
      </w:r>
    </w:p>
    <w:p w:rsidR="00C8225C" w:rsidRDefault="00C8225C" w:rsidP="00C8225C">
      <w:pPr>
        <w:numPr>
          <w:ilvl w:val="0"/>
          <w:numId w:val="30"/>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valore medio di liquidazione euro 8.100;</w:t>
      </w:r>
    </w:p>
    <w:p w:rsidR="00C8225C" w:rsidRDefault="00C8225C" w:rsidP="00C8225C">
      <w:pPr>
        <w:numPr>
          <w:ilvl w:val="0"/>
          <w:numId w:val="30"/>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30"/>
        </w:numPr>
        <w:shd w:val="clear" w:color="auto" w:fill="FFFFFF"/>
        <w:spacing w:before="100" w:beforeAutospacing="1" w:after="100" w:afterAutospacing="1"/>
        <w:ind w:left="1200"/>
        <w:rPr>
          <w:rFonts w:ascii="Arial" w:hAnsi="Arial" w:cs="Arial"/>
          <w:color w:val="5A5B5D"/>
          <w:sz w:val="18"/>
          <w:szCs w:val="18"/>
        </w:rPr>
      </w:pPr>
      <w:r>
        <w:rPr>
          <w:rFonts w:ascii="Arial" w:hAnsi="Arial" w:cs="Arial"/>
          <w:color w:val="5A5B5D"/>
          <w:sz w:val="18"/>
          <w:szCs w:val="18"/>
        </w:rPr>
        <w:t>diminuzione: fino a -50% </w:t>
      </w:r>
    </w:p>
    <w:p w:rsidR="00C8225C" w:rsidRDefault="00C8225C" w:rsidP="00C8225C">
      <w:pPr>
        <w:pStyle w:val="NormaleWeb"/>
        <w:shd w:val="clear" w:color="auto" w:fill="FFFFFF"/>
        <w:rPr>
          <w:rFonts w:ascii="Arial" w:hAnsi="Arial" w:cs="Arial"/>
          <w:color w:val="555555"/>
          <w:sz w:val="18"/>
          <w:szCs w:val="18"/>
        </w:rPr>
      </w:pPr>
      <w:r>
        <w:rPr>
          <w:rStyle w:val="Enfasigrassetto"/>
          <w:rFonts w:ascii="Arial" w:hAnsi="Arial" w:cs="Arial"/>
          <w:color w:val="555555"/>
          <w:sz w:val="18"/>
          <w:szCs w:val="18"/>
        </w:rPr>
        <w:t>Scaglione di valore indeterminato o indeterminabile</w:t>
      </w:r>
    </w:p>
    <w:p w:rsidR="00C8225C" w:rsidRDefault="00C8225C" w:rsidP="00C8225C">
      <w:pPr>
        <w:numPr>
          <w:ilvl w:val="0"/>
          <w:numId w:val="31"/>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Valore medio di liquidazione corrispondente a quello dello scaglione di riferimento, aumentato fino al 150% ovvero diminuito fino al 50%</w:t>
      </w:r>
    </w:p>
    <w:p w:rsidR="00C8225C" w:rsidRDefault="00C8225C" w:rsidP="00C8225C">
      <w:pPr>
        <w:pStyle w:val="NormaleWeb"/>
        <w:shd w:val="clear" w:color="auto" w:fill="FFFFFF"/>
        <w:spacing w:before="0"/>
        <w:rPr>
          <w:rFonts w:ascii="Arial" w:hAnsi="Arial" w:cs="Arial"/>
          <w:color w:val="555555"/>
          <w:sz w:val="18"/>
          <w:szCs w:val="18"/>
        </w:rPr>
      </w:pPr>
      <w:r>
        <w:rPr>
          <w:rFonts w:ascii="Arial" w:hAnsi="Arial" w:cs="Arial"/>
          <w:color w:val="555555"/>
          <w:sz w:val="18"/>
          <w:szCs w:val="18"/>
        </w:rPr>
        <w:br/>
      </w:r>
      <w:bookmarkStart w:id="3" w:name="civ2"/>
      <w:r>
        <w:rPr>
          <w:rStyle w:val="Enfasigrassetto"/>
          <w:rFonts w:ascii="Arial" w:hAnsi="Arial" w:cs="Arial"/>
          <w:color w:val="006699"/>
          <w:sz w:val="18"/>
          <w:szCs w:val="18"/>
          <w:u w:val="single"/>
        </w:rPr>
        <w:t>﻿</w:t>
      </w:r>
      <w:bookmarkEnd w:id="3"/>
      <w:r>
        <w:rPr>
          <w:rStyle w:val="Enfasigrassetto"/>
          <w:rFonts w:ascii="Arial" w:hAnsi="Arial" w:cs="Arial"/>
          <w:color w:val="555555"/>
          <w:sz w:val="18"/>
          <w:szCs w:val="18"/>
        </w:rPr>
        <w:t>GIUDICE DI PACE</w:t>
      </w:r>
      <w:r>
        <w:rPr>
          <w:rFonts w:ascii="Arial" w:hAnsi="Arial" w:cs="Arial"/>
          <w:b/>
          <w:bCs/>
          <w:color w:val="555555"/>
          <w:sz w:val="18"/>
          <w:szCs w:val="18"/>
        </w:rPr>
        <w:br/>
      </w:r>
      <w:r>
        <w:rPr>
          <w:rFonts w:ascii="Arial" w:hAnsi="Arial" w:cs="Arial"/>
          <w:b/>
          <w:bCs/>
          <w:color w:val="555555"/>
          <w:sz w:val="18"/>
          <w:szCs w:val="18"/>
        </w:rPr>
        <w:br/>
      </w:r>
      <w:r>
        <w:rPr>
          <w:rStyle w:val="Enfasigrassetto"/>
          <w:rFonts w:ascii="Arial" w:hAnsi="Arial" w:cs="Arial"/>
          <w:color w:val="555555"/>
          <w:sz w:val="18"/>
          <w:szCs w:val="18"/>
        </w:rPr>
        <w:t>Scaglione fino a euro 5.000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di studio</w:t>
      </w:r>
    </w:p>
    <w:p w:rsidR="00C8225C" w:rsidRDefault="00C8225C" w:rsidP="00C8225C">
      <w:pPr>
        <w:numPr>
          <w:ilvl w:val="0"/>
          <w:numId w:val="32"/>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valore medio di liquidazione euro 300;</w:t>
      </w:r>
    </w:p>
    <w:p w:rsidR="00C8225C" w:rsidRDefault="00C8225C" w:rsidP="00C8225C">
      <w:pPr>
        <w:numPr>
          <w:ilvl w:val="0"/>
          <w:numId w:val="32"/>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+50%;</w:t>
      </w:r>
    </w:p>
    <w:p w:rsidR="00C8225C" w:rsidRDefault="00C8225C" w:rsidP="00C8225C">
      <w:pPr>
        <w:numPr>
          <w:ilvl w:val="0"/>
          <w:numId w:val="32"/>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-60%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introduttiva</w:t>
      </w:r>
    </w:p>
    <w:p w:rsidR="00C8225C" w:rsidRDefault="00C8225C" w:rsidP="00C8225C">
      <w:pPr>
        <w:numPr>
          <w:ilvl w:val="0"/>
          <w:numId w:val="33"/>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valore medio di liquidazione euro 150;</w:t>
      </w:r>
    </w:p>
    <w:p w:rsidR="00C8225C" w:rsidRDefault="00C8225C" w:rsidP="00C8225C">
      <w:pPr>
        <w:numPr>
          <w:ilvl w:val="0"/>
          <w:numId w:val="33"/>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+50%;</w:t>
      </w:r>
    </w:p>
    <w:p w:rsidR="00C8225C" w:rsidRDefault="00C8225C" w:rsidP="00C8225C">
      <w:pPr>
        <w:numPr>
          <w:ilvl w:val="0"/>
          <w:numId w:val="33"/>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-60%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lastRenderedPageBreak/>
        <w:t>Fase istruttoria</w:t>
      </w:r>
    </w:p>
    <w:p w:rsidR="00C8225C" w:rsidRDefault="00C8225C" w:rsidP="00C8225C">
      <w:pPr>
        <w:numPr>
          <w:ilvl w:val="0"/>
          <w:numId w:val="34"/>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valore medio di liquidazione euro 300;</w:t>
      </w:r>
    </w:p>
    <w:p w:rsidR="00C8225C" w:rsidRDefault="00C8225C" w:rsidP="00C8225C">
      <w:pPr>
        <w:numPr>
          <w:ilvl w:val="0"/>
          <w:numId w:val="34"/>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aumento: fino a +100%;</w:t>
      </w:r>
    </w:p>
    <w:p w:rsidR="00C8225C" w:rsidRDefault="00C8225C" w:rsidP="00C8225C">
      <w:pPr>
        <w:numPr>
          <w:ilvl w:val="0"/>
          <w:numId w:val="34"/>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diminuzione: fino a -80%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decisoria</w:t>
      </w:r>
    </w:p>
    <w:p w:rsidR="00C8225C" w:rsidRDefault="00C8225C" w:rsidP="00C8225C">
      <w:pPr>
        <w:numPr>
          <w:ilvl w:val="0"/>
          <w:numId w:val="35"/>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valore medio di liquidazione euro 400;</w:t>
      </w:r>
    </w:p>
    <w:p w:rsidR="00C8225C" w:rsidRDefault="00C8225C" w:rsidP="00C8225C">
      <w:pPr>
        <w:numPr>
          <w:ilvl w:val="0"/>
          <w:numId w:val="35"/>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aumento: fino a +30%;</w:t>
      </w:r>
    </w:p>
    <w:p w:rsidR="00C8225C" w:rsidRDefault="00C8225C" w:rsidP="00C8225C">
      <w:pPr>
        <w:numPr>
          <w:ilvl w:val="0"/>
          <w:numId w:val="35"/>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diminuzione: fino a -70%</w:t>
      </w:r>
    </w:p>
    <w:p w:rsidR="00C8225C" w:rsidRDefault="00C8225C" w:rsidP="00C8225C">
      <w:pPr>
        <w:pStyle w:val="NormaleWeb"/>
        <w:shd w:val="clear" w:color="auto" w:fill="FFFFFF"/>
        <w:rPr>
          <w:rFonts w:ascii="Arial" w:hAnsi="Arial" w:cs="Arial"/>
          <w:color w:val="555555"/>
          <w:sz w:val="18"/>
          <w:szCs w:val="18"/>
        </w:rPr>
      </w:pPr>
      <w:r>
        <w:rPr>
          <w:rStyle w:val="Enfasigrassetto"/>
          <w:rFonts w:ascii="Arial" w:hAnsi="Arial" w:cs="Arial"/>
          <w:color w:val="555555"/>
          <w:sz w:val="18"/>
          <w:szCs w:val="18"/>
        </w:rPr>
        <w:t>Scaglione da euro 5.001</w:t>
      </w:r>
    </w:p>
    <w:p w:rsidR="00C8225C" w:rsidRDefault="00C8225C" w:rsidP="00C8225C">
      <w:pPr>
        <w:numPr>
          <w:ilvl w:val="0"/>
          <w:numId w:val="36"/>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Valore medio di liquidazione corrispondente a quello dello scaglione previsto per il tribunale, diminuito del 40%</w:t>
      </w:r>
    </w:p>
    <w:p w:rsidR="00C8225C" w:rsidRDefault="00C8225C" w:rsidP="00C8225C">
      <w:pPr>
        <w:pStyle w:val="NormaleWeb"/>
        <w:shd w:val="clear" w:color="auto" w:fill="FFFFFF"/>
        <w:spacing w:before="0"/>
        <w:rPr>
          <w:rFonts w:ascii="Arial" w:hAnsi="Arial" w:cs="Arial"/>
          <w:color w:val="555555"/>
          <w:sz w:val="18"/>
          <w:szCs w:val="18"/>
        </w:rPr>
      </w:pPr>
      <w:r>
        <w:rPr>
          <w:rFonts w:ascii="Arial" w:hAnsi="Arial" w:cs="Arial"/>
          <w:color w:val="555555"/>
          <w:sz w:val="18"/>
          <w:szCs w:val="18"/>
        </w:rPr>
        <w:br/>
      </w:r>
      <w:bookmarkStart w:id="4" w:name="civ3"/>
      <w:r>
        <w:rPr>
          <w:rStyle w:val="Enfasigrassetto"/>
          <w:rFonts w:ascii="Arial" w:hAnsi="Arial" w:cs="Arial"/>
          <w:color w:val="006699"/>
          <w:sz w:val="18"/>
          <w:szCs w:val="18"/>
          <w:u w:val="single"/>
        </w:rPr>
        <w:t>﻿</w:t>
      </w:r>
      <w:bookmarkEnd w:id="4"/>
      <w:r>
        <w:rPr>
          <w:rStyle w:val="Enfasigrassetto"/>
          <w:rFonts w:ascii="Arial" w:hAnsi="Arial" w:cs="Arial"/>
          <w:color w:val="555555"/>
          <w:sz w:val="18"/>
          <w:szCs w:val="18"/>
        </w:rPr>
        <w:t>CORTE DI APPELLO, ORGANI DI GIUSTIZIA TRIBUTARIA DI SECONDO GRADO, ORGANI DI GIUSTIZIA</w:t>
      </w:r>
      <w:r>
        <w:rPr>
          <w:rFonts w:ascii="Arial" w:hAnsi="Arial" w:cs="Arial"/>
          <w:b/>
          <w:bCs/>
          <w:color w:val="555555"/>
          <w:sz w:val="18"/>
          <w:szCs w:val="18"/>
        </w:rPr>
        <w:br/>
      </w:r>
      <w:r>
        <w:rPr>
          <w:rStyle w:val="Enfasigrassetto"/>
          <w:rFonts w:ascii="Arial" w:hAnsi="Arial" w:cs="Arial"/>
          <w:color w:val="555555"/>
          <w:sz w:val="18"/>
          <w:szCs w:val="18"/>
        </w:rPr>
        <w:t>AMMINISTRATIVA E CONTABILE DI PRIMO GRADO</w:t>
      </w:r>
    </w:p>
    <w:p w:rsidR="00C8225C" w:rsidRDefault="00C8225C" w:rsidP="00C8225C">
      <w:pPr>
        <w:numPr>
          <w:ilvl w:val="0"/>
          <w:numId w:val="37"/>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Valore medio di liquidazione corrispondente a quello dello scaglione previsto per il tribunale, aumentato del 20%</w:t>
      </w:r>
    </w:p>
    <w:p w:rsidR="00C8225C" w:rsidRDefault="00C8225C" w:rsidP="00C8225C">
      <w:pPr>
        <w:pStyle w:val="NormaleWeb"/>
        <w:shd w:val="clear" w:color="auto" w:fill="FFFFFF"/>
        <w:spacing w:before="0"/>
        <w:rPr>
          <w:rFonts w:ascii="Arial" w:hAnsi="Arial" w:cs="Arial"/>
          <w:color w:val="555555"/>
          <w:sz w:val="18"/>
          <w:szCs w:val="18"/>
        </w:rPr>
      </w:pPr>
      <w:r>
        <w:rPr>
          <w:rFonts w:ascii="Arial" w:hAnsi="Arial" w:cs="Arial"/>
          <w:color w:val="555555"/>
          <w:sz w:val="18"/>
          <w:szCs w:val="18"/>
        </w:rPr>
        <w:br/>
      </w:r>
      <w:bookmarkStart w:id="5" w:name="civ4"/>
      <w:r>
        <w:rPr>
          <w:rStyle w:val="Enfasigrassetto"/>
          <w:rFonts w:ascii="Arial" w:hAnsi="Arial" w:cs="Arial"/>
          <w:color w:val="006699"/>
          <w:sz w:val="18"/>
          <w:szCs w:val="18"/>
          <w:u w:val="single"/>
        </w:rPr>
        <w:t>﻿</w:t>
      </w:r>
      <w:bookmarkEnd w:id="5"/>
      <w:r>
        <w:rPr>
          <w:rStyle w:val="Enfasigrassetto"/>
          <w:rFonts w:ascii="Arial" w:hAnsi="Arial" w:cs="Arial"/>
          <w:color w:val="555555"/>
          <w:sz w:val="18"/>
          <w:szCs w:val="18"/>
        </w:rPr>
        <w:t>SUPREMA CORTE DI CASSAZIONE, MAGISTRATURE SUPERIORI, COMPRESO IL TRIBUNALE DI PRIMA ISTANZA DELL’UNIONE EUROPEA</w:t>
      </w:r>
      <w:r>
        <w:rPr>
          <w:rFonts w:ascii="Arial" w:hAnsi="Arial" w:cs="Arial"/>
          <w:color w:val="555555"/>
          <w:sz w:val="18"/>
          <w:szCs w:val="18"/>
        </w:rPr>
        <w:br/>
      </w:r>
      <w:r>
        <w:rPr>
          <w:rFonts w:ascii="Arial" w:hAnsi="Arial" w:cs="Arial"/>
          <w:color w:val="555555"/>
          <w:sz w:val="18"/>
          <w:szCs w:val="18"/>
        </w:rPr>
        <w:br/>
        <w:t>Scaglione di riferimento:</w:t>
      </w:r>
      <w:r>
        <w:rPr>
          <w:rFonts w:ascii="Arial" w:hAnsi="Arial" w:cs="Arial"/>
          <w:color w:val="555555"/>
          <w:sz w:val="18"/>
          <w:szCs w:val="18"/>
        </w:rPr>
        <w:br/>
      </w:r>
      <w:r>
        <w:rPr>
          <w:rStyle w:val="Enfasigrassetto"/>
          <w:rFonts w:ascii="Arial" w:hAnsi="Arial" w:cs="Arial"/>
          <w:color w:val="555555"/>
          <w:sz w:val="18"/>
          <w:szCs w:val="18"/>
        </w:rPr>
        <w:t>valore della causa tra euro 25.001 ed euro 50.000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di studio</w:t>
      </w:r>
    </w:p>
    <w:p w:rsidR="00C8225C" w:rsidRDefault="00C8225C" w:rsidP="00C8225C">
      <w:pPr>
        <w:numPr>
          <w:ilvl w:val="0"/>
          <w:numId w:val="38"/>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valore medio di liquidazione euro 1.600;</w:t>
      </w:r>
    </w:p>
    <w:p w:rsidR="00C8225C" w:rsidRDefault="00C8225C" w:rsidP="00C8225C">
      <w:pPr>
        <w:numPr>
          <w:ilvl w:val="0"/>
          <w:numId w:val="38"/>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aumento: fino a +70%;</w:t>
      </w:r>
    </w:p>
    <w:p w:rsidR="00C8225C" w:rsidRDefault="00C8225C" w:rsidP="00C8225C">
      <w:pPr>
        <w:numPr>
          <w:ilvl w:val="0"/>
          <w:numId w:val="38"/>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introduttiva</w:t>
      </w:r>
    </w:p>
    <w:p w:rsidR="00C8225C" w:rsidRDefault="00C8225C" w:rsidP="00C8225C">
      <w:pPr>
        <w:numPr>
          <w:ilvl w:val="0"/>
          <w:numId w:val="39"/>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valore medio di liquidazione euro 1.000;</w:t>
      </w:r>
    </w:p>
    <w:p w:rsidR="00C8225C" w:rsidRDefault="00C8225C" w:rsidP="00C8225C">
      <w:pPr>
        <w:numPr>
          <w:ilvl w:val="0"/>
          <w:numId w:val="39"/>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39"/>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decisoria</w:t>
      </w:r>
    </w:p>
    <w:p w:rsidR="00C8225C" w:rsidRDefault="00C8225C" w:rsidP="00C8225C">
      <w:pPr>
        <w:numPr>
          <w:ilvl w:val="0"/>
          <w:numId w:val="40"/>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valore medio di liquidazione euro 1.900;</w:t>
      </w:r>
    </w:p>
    <w:p w:rsidR="00C8225C" w:rsidRDefault="00C8225C" w:rsidP="00C8225C">
      <w:pPr>
        <w:numPr>
          <w:ilvl w:val="0"/>
          <w:numId w:val="40"/>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+70%;</w:t>
      </w:r>
    </w:p>
    <w:p w:rsidR="00C8225C" w:rsidRDefault="00C8225C" w:rsidP="00C8225C">
      <w:pPr>
        <w:numPr>
          <w:ilvl w:val="0"/>
          <w:numId w:val="40"/>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rPr>
          <w:rFonts w:ascii="Arial" w:hAnsi="Arial" w:cs="Arial"/>
          <w:color w:val="555555"/>
          <w:sz w:val="18"/>
          <w:szCs w:val="18"/>
        </w:rPr>
      </w:pPr>
      <w:r>
        <w:rPr>
          <w:rFonts w:ascii="Arial" w:hAnsi="Arial" w:cs="Arial"/>
          <w:color w:val="555555"/>
          <w:sz w:val="18"/>
          <w:szCs w:val="18"/>
        </w:rPr>
        <w:t> </w:t>
      </w:r>
      <w:r>
        <w:rPr>
          <w:rStyle w:val="Enfasigrassetto"/>
          <w:rFonts w:ascii="Arial" w:hAnsi="Arial" w:cs="Arial"/>
          <w:color w:val="555555"/>
          <w:sz w:val="18"/>
          <w:szCs w:val="18"/>
        </w:rPr>
        <w:t>Scaglione fino a euro 25.000</w:t>
      </w:r>
    </w:p>
    <w:p w:rsidR="00C8225C" w:rsidRDefault="00C8225C" w:rsidP="00C8225C">
      <w:pPr>
        <w:numPr>
          <w:ilvl w:val="0"/>
          <w:numId w:val="41"/>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Variazione del valore medio di liquidazione: -55% rispetto allo scaglione di riferimento;</w:t>
      </w:r>
    </w:p>
    <w:p w:rsidR="00C8225C" w:rsidRDefault="00C8225C" w:rsidP="00C8225C">
      <w:pPr>
        <w:numPr>
          <w:ilvl w:val="0"/>
          <w:numId w:val="41"/>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stesse variazioni percentuali in aumento o diminuzione</w:t>
      </w:r>
    </w:p>
    <w:p w:rsidR="00C8225C" w:rsidRDefault="00C8225C" w:rsidP="00C8225C">
      <w:pPr>
        <w:pStyle w:val="NormaleWeb"/>
        <w:shd w:val="clear" w:color="auto" w:fill="FFFFFF"/>
        <w:rPr>
          <w:rFonts w:ascii="Arial" w:hAnsi="Arial" w:cs="Arial"/>
          <w:color w:val="555555"/>
          <w:sz w:val="18"/>
          <w:szCs w:val="18"/>
        </w:rPr>
      </w:pPr>
      <w:r>
        <w:rPr>
          <w:rFonts w:ascii="Arial" w:hAnsi="Arial" w:cs="Arial"/>
          <w:color w:val="555555"/>
          <w:sz w:val="18"/>
          <w:szCs w:val="18"/>
        </w:rPr>
        <w:t> </w:t>
      </w:r>
      <w:r>
        <w:rPr>
          <w:rStyle w:val="Enfasigrassetto"/>
          <w:rFonts w:ascii="Arial" w:hAnsi="Arial" w:cs="Arial"/>
          <w:color w:val="555555"/>
          <w:sz w:val="18"/>
          <w:szCs w:val="18"/>
        </w:rPr>
        <w:t>Scaglione da euro 50.001 a euro 100.000</w:t>
      </w:r>
    </w:p>
    <w:p w:rsidR="00C8225C" w:rsidRDefault="00C8225C" w:rsidP="00C8225C">
      <w:pPr>
        <w:numPr>
          <w:ilvl w:val="0"/>
          <w:numId w:val="42"/>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Variazione del valore medio di liquidazione: +65% rispetto allo scaglione di riferimento;</w:t>
      </w:r>
    </w:p>
    <w:p w:rsidR="00C8225C" w:rsidRDefault="00C8225C" w:rsidP="00C8225C">
      <w:pPr>
        <w:numPr>
          <w:ilvl w:val="0"/>
          <w:numId w:val="42"/>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stesse variazioni percentuali in aumento o diminuzione</w:t>
      </w:r>
    </w:p>
    <w:p w:rsidR="00C8225C" w:rsidRDefault="00C8225C" w:rsidP="00C8225C">
      <w:pPr>
        <w:pStyle w:val="NormaleWeb"/>
        <w:shd w:val="clear" w:color="auto" w:fill="FFFFFF"/>
        <w:rPr>
          <w:rFonts w:ascii="Arial" w:hAnsi="Arial" w:cs="Arial"/>
          <w:color w:val="555555"/>
          <w:sz w:val="18"/>
          <w:szCs w:val="18"/>
        </w:rPr>
      </w:pPr>
      <w:r>
        <w:rPr>
          <w:rFonts w:ascii="Arial" w:hAnsi="Arial" w:cs="Arial"/>
          <w:color w:val="555555"/>
          <w:sz w:val="18"/>
          <w:szCs w:val="18"/>
        </w:rPr>
        <w:t> </w:t>
      </w:r>
      <w:r>
        <w:rPr>
          <w:rStyle w:val="Enfasigrassetto"/>
          <w:rFonts w:ascii="Arial" w:hAnsi="Arial" w:cs="Arial"/>
          <w:color w:val="555555"/>
          <w:sz w:val="18"/>
          <w:szCs w:val="18"/>
        </w:rPr>
        <w:t>Scaglione da euro 100.001 a euro 500.000</w:t>
      </w:r>
    </w:p>
    <w:p w:rsidR="00C8225C" w:rsidRDefault="00C8225C" w:rsidP="00C8225C">
      <w:pPr>
        <w:numPr>
          <w:ilvl w:val="0"/>
          <w:numId w:val="43"/>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lastRenderedPageBreak/>
        <w:t>Variazione del valore medio di liquidazione: +170% rispetto allo scaglione di riferimento;</w:t>
      </w:r>
    </w:p>
    <w:p w:rsidR="00C8225C" w:rsidRDefault="00C8225C" w:rsidP="00C8225C">
      <w:pPr>
        <w:numPr>
          <w:ilvl w:val="0"/>
          <w:numId w:val="43"/>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stesse variazioni percentuali in aumento o diminuzione</w:t>
      </w:r>
    </w:p>
    <w:p w:rsidR="00C8225C" w:rsidRDefault="00C8225C" w:rsidP="00C8225C">
      <w:pPr>
        <w:pStyle w:val="NormaleWeb"/>
        <w:shd w:val="clear" w:color="auto" w:fill="FFFFFF"/>
        <w:rPr>
          <w:rFonts w:ascii="Arial" w:hAnsi="Arial" w:cs="Arial"/>
          <w:color w:val="555555"/>
          <w:sz w:val="18"/>
          <w:szCs w:val="18"/>
        </w:rPr>
      </w:pPr>
      <w:r>
        <w:rPr>
          <w:rFonts w:ascii="Arial" w:hAnsi="Arial" w:cs="Arial"/>
          <w:color w:val="555555"/>
          <w:sz w:val="18"/>
          <w:szCs w:val="18"/>
        </w:rPr>
        <w:t> </w:t>
      </w:r>
      <w:r>
        <w:rPr>
          <w:rStyle w:val="Enfasigrassetto"/>
          <w:rFonts w:ascii="Arial" w:hAnsi="Arial" w:cs="Arial"/>
          <w:color w:val="555555"/>
          <w:sz w:val="18"/>
          <w:szCs w:val="18"/>
        </w:rPr>
        <w:t>Scaglione da euro 500.001 a euro 1.500.000</w:t>
      </w:r>
    </w:p>
    <w:p w:rsidR="00C8225C" w:rsidRDefault="00C8225C" w:rsidP="00C8225C">
      <w:pPr>
        <w:numPr>
          <w:ilvl w:val="0"/>
          <w:numId w:val="44"/>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Variazione del valore medio di liquidazione: +350% rispetto allo scaglione di riferimento;</w:t>
      </w:r>
    </w:p>
    <w:p w:rsidR="00C8225C" w:rsidRDefault="00C8225C" w:rsidP="00C8225C">
      <w:pPr>
        <w:numPr>
          <w:ilvl w:val="0"/>
          <w:numId w:val="44"/>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stesse variazioni percentuali in aumento o diminuzione</w:t>
      </w:r>
    </w:p>
    <w:p w:rsidR="00C8225C" w:rsidRDefault="00C8225C" w:rsidP="00C8225C">
      <w:pPr>
        <w:pStyle w:val="NormaleWeb"/>
        <w:shd w:val="clear" w:color="auto" w:fill="FFFFFF"/>
        <w:spacing w:before="0"/>
        <w:rPr>
          <w:rFonts w:ascii="Arial" w:hAnsi="Arial" w:cs="Arial"/>
          <w:color w:val="555555"/>
          <w:sz w:val="18"/>
          <w:szCs w:val="18"/>
        </w:rPr>
      </w:pPr>
      <w:r>
        <w:rPr>
          <w:rFonts w:ascii="Arial" w:hAnsi="Arial" w:cs="Arial"/>
          <w:color w:val="555555"/>
          <w:sz w:val="18"/>
          <w:szCs w:val="18"/>
        </w:rPr>
        <w:t> </w:t>
      </w:r>
      <w:bookmarkStart w:id="6" w:name="civ5"/>
      <w:r>
        <w:rPr>
          <w:rStyle w:val="Enfasigrassetto"/>
          <w:rFonts w:ascii="Arial" w:hAnsi="Arial" w:cs="Arial"/>
          <w:color w:val="006699"/>
          <w:sz w:val="18"/>
          <w:szCs w:val="18"/>
          <w:u w:val="single"/>
        </w:rPr>
        <w:t>﻿</w:t>
      </w:r>
      <w:bookmarkEnd w:id="6"/>
      <w:r>
        <w:rPr>
          <w:rStyle w:val="Enfasigrassetto"/>
          <w:rFonts w:ascii="Arial" w:hAnsi="Arial" w:cs="Arial"/>
          <w:color w:val="555555"/>
          <w:sz w:val="18"/>
          <w:szCs w:val="18"/>
        </w:rPr>
        <w:t>CORTE COSTITUZIONALE, E ALTRI ORGANI DI GIUSTIZIA SOVRANAZIONALI</w:t>
      </w:r>
      <w:r>
        <w:rPr>
          <w:rFonts w:ascii="Arial" w:hAnsi="Arial" w:cs="Arial"/>
          <w:color w:val="555555"/>
          <w:sz w:val="18"/>
          <w:szCs w:val="18"/>
        </w:rPr>
        <w:br/>
      </w:r>
      <w:r>
        <w:rPr>
          <w:rFonts w:ascii="Arial" w:hAnsi="Arial" w:cs="Arial"/>
          <w:color w:val="555555"/>
          <w:sz w:val="18"/>
          <w:szCs w:val="18"/>
        </w:rPr>
        <w:br/>
        <w:t>Scaglione di riferimento:</w:t>
      </w:r>
      <w:r>
        <w:rPr>
          <w:rFonts w:ascii="Arial" w:hAnsi="Arial" w:cs="Arial"/>
          <w:color w:val="555555"/>
          <w:sz w:val="18"/>
          <w:szCs w:val="18"/>
        </w:rPr>
        <w:br/>
      </w:r>
      <w:r>
        <w:rPr>
          <w:rStyle w:val="Enfasigrassetto"/>
          <w:rFonts w:ascii="Arial" w:hAnsi="Arial" w:cs="Arial"/>
          <w:color w:val="555555"/>
          <w:sz w:val="18"/>
          <w:szCs w:val="18"/>
        </w:rPr>
        <w:t>valore della causa tra euro 25.001 ed euro 50.000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di studio</w:t>
      </w:r>
    </w:p>
    <w:p w:rsidR="00C8225C" w:rsidRDefault="00C8225C" w:rsidP="00C8225C">
      <w:pPr>
        <w:numPr>
          <w:ilvl w:val="0"/>
          <w:numId w:val="45"/>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valore medio di liquidazione euro 1.700;</w:t>
      </w:r>
    </w:p>
    <w:p w:rsidR="00C8225C" w:rsidRDefault="00C8225C" w:rsidP="00C8225C">
      <w:pPr>
        <w:numPr>
          <w:ilvl w:val="0"/>
          <w:numId w:val="45"/>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+70%;</w:t>
      </w:r>
    </w:p>
    <w:p w:rsidR="00C8225C" w:rsidRDefault="00C8225C" w:rsidP="00C8225C">
      <w:pPr>
        <w:numPr>
          <w:ilvl w:val="0"/>
          <w:numId w:val="45"/>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introduttiva</w:t>
      </w:r>
    </w:p>
    <w:p w:rsidR="00C8225C" w:rsidRDefault="00C8225C" w:rsidP="00C8225C">
      <w:pPr>
        <w:numPr>
          <w:ilvl w:val="0"/>
          <w:numId w:val="46"/>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valore medio di liquidazione euro 1.100;</w:t>
      </w:r>
    </w:p>
    <w:p w:rsidR="00C8225C" w:rsidRDefault="00C8225C" w:rsidP="00C8225C">
      <w:pPr>
        <w:numPr>
          <w:ilvl w:val="0"/>
          <w:numId w:val="46"/>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+60%;</w:t>
      </w:r>
    </w:p>
    <w:p w:rsidR="00C8225C" w:rsidRDefault="00C8225C" w:rsidP="00C8225C">
      <w:pPr>
        <w:numPr>
          <w:ilvl w:val="0"/>
          <w:numId w:val="46"/>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decisoria</w:t>
      </w:r>
    </w:p>
    <w:p w:rsidR="00C8225C" w:rsidRDefault="00C8225C" w:rsidP="00C8225C">
      <w:pPr>
        <w:numPr>
          <w:ilvl w:val="0"/>
          <w:numId w:val="47"/>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valore medio di liquidazione euro 2.000;</w:t>
      </w:r>
    </w:p>
    <w:p w:rsidR="00C8225C" w:rsidRDefault="00C8225C" w:rsidP="00C8225C">
      <w:pPr>
        <w:numPr>
          <w:ilvl w:val="0"/>
          <w:numId w:val="47"/>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+70%;</w:t>
      </w:r>
    </w:p>
    <w:p w:rsidR="00C8225C" w:rsidRDefault="00C8225C" w:rsidP="00C8225C">
      <w:pPr>
        <w:numPr>
          <w:ilvl w:val="0"/>
          <w:numId w:val="47"/>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rPr>
          <w:rFonts w:ascii="Arial" w:hAnsi="Arial" w:cs="Arial"/>
          <w:color w:val="555555"/>
          <w:sz w:val="18"/>
          <w:szCs w:val="18"/>
        </w:rPr>
      </w:pPr>
      <w:r>
        <w:rPr>
          <w:rFonts w:ascii="Arial" w:hAnsi="Arial" w:cs="Arial"/>
          <w:color w:val="555555"/>
          <w:sz w:val="18"/>
          <w:szCs w:val="18"/>
        </w:rPr>
        <w:t> </w:t>
      </w:r>
      <w:r>
        <w:rPr>
          <w:rStyle w:val="Enfasigrassetto"/>
          <w:rFonts w:ascii="Arial" w:hAnsi="Arial" w:cs="Arial"/>
          <w:color w:val="555555"/>
          <w:sz w:val="18"/>
          <w:szCs w:val="18"/>
        </w:rPr>
        <w:t>Scaglione fino a euro 25.000</w:t>
      </w:r>
    </w:p>
    <w:p w:rsidR="00C8225C" w:rsidRDefault="00C8225C" w:rsidP="00C8225C">
      <w:pPr>
        <w:numPr>
          <w:ilvl w:val="0"/>
          <w:numId w:val="48"/>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Variazione del valore medio di liquidazione: -55% rispetto allo scaglione di riferimento;</w:t>
      </w:r>
    </w:p>
    <w:p w:rsidR="00C8225C" w:rsidRDefault="00C8225C" w:rsidP="00C8225C">
      <w:pPr>
        <w:numPr>
          <w:ilvl w:val="0"/>
          <w:numId w:val="48"/>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stesse variazioni percentuali in aumento o diminuzione</w:t>
      </w:r>
    </w:p>
    <w:p w:rsidR="00C8225C" w:rsidRDefault="00C8225C" w:rsidP="00C8225C">
      <w:pPr>
        <w:pStyle w:val="NormaleWeb"/>
        <w:shd w:val="clear" w:color="auto" w:fill="FFFFFF"/>
        <w:rPr>
          <w:rFonts w:ascii="Arial" w:hAnsi="Arial" w:cs="Arial"/>
          <w:color w:val="555555"/>
          <w:sz w:val="18"/>
          <w:szCs w:val="18"/>
        </w:rPr>
      </w:pPr>
      <w:r>
        <w:rPr>
          <w:rStyle w:val="Enfasigrassetto"/>
          <w:rFonts w:ascii="Arial" w:hAnsi="Arial" w:cs="Arial"/>
          <w:color w:val="555555"/>
          <w:sz w:val="18"/>
          <w:szCs w:val="18"/>
        </w:rPr>
        <w:t>Scaglione da euro 50.001 a euro 100.000</w:t>
      </w:r>
    </w:p>
    <w:p w:rsidR="00C8225C" w:rsidRDefault="00C8225C" w:rsidP="00C8225C">
      <w:pPr>
        <w:numPr>
          <w:ilvl w:val="0"/>
          <w:numId w:val="49"/>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Variazione del valore medio di liquidazione: +65% rispetto allo scaglione di riferimento;</w:t>
      </w:r>
    </w:p>
    <w:p w:rsidR="00C8225C" w:rsidRDefault="00C8225C" w:rsidP="00C8225C">
      <w:pPr>
        <w:numPr>
          <w:ilvl w:val="0"/>
          <w:numId w:val="49"/>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stesse variazioni percentuali in aumento o diminuzione</w:t>
      </w:r>
    </w:p>
    <w:p w:rsidR="00C8225C" w:rsidRDefault="00C8225C" w:rsidP="00C8225C">
      <w:pPr>
        <w:pStyle w:val="NormaleWeb"/>
        <w:shd w:val="clear" w:color="auto" w:fill="FFFFFF"/>
        <w:rPr>
          <w:rFonts w:ascii="Arial" w:hAnsi="Arial" w:cs="Arial"/>
          <w:color w:val="555555"/>
          <w:sz w:val="18"/>
          <w:szCs w:val="18"/>
        </w:rPr>
      </w:pPr>
      <w:r>
        <w:rPr>
          <w:rFonts w:ascii="Arial" w:hAnsi="Arial" w:cs="Arial"/>
          <w:color w:val="555555"/>
          <w:sz w:val="18"/>
          <w:szCs w:val="18"/>
        </w:rPr>
        <w:t> </w:t>
      </w:r>
      <w:r>
        <w:rPr>
          <w:rStyle w:val="Enfasigrassetto"/>
          <w:rFonts w:ascii="Arial" w:hAnsi="Arial" w:cs="Arial"/>
          <w:color w:val="555555"/>
          <w:sz w:val="18"/>
          <w:szCs w:val="18"/>
        </w:rPr>
        <w:t>Scaglione da euro 100.001 a euro 500.000</w:t>
      </w:r>
    </w:p>
    <w:p w:rsidR="00C8225C" w:rsidRDefault="00C8225C" w:rsidP="00C8225C">
      <w:pPr>
        <w:numPr>
          <w:ilvl w:val="0"/>
          <w:numId w:val="50"/>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Variazione del valore medio di liquidazione: +170% rispetto allo scaglione di riferimento;</w:t>
      </w:r>
    </w:p>
    <w:p w:rsidR="00C8225C" w:rsidRDefault="00C8225C" w:rsidP="00C8225C">
      <w:pPr>
        <w:numPr>
          <w:ilvl w:val="0"/>
          <w:numId w:val="50"/>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stesse variazioni percentuali in aumento o diminuzione</w:t>
      </w:r>
    </w:p>
    <w:p w:rsidR="00C8225C" w:rsidRDefault="00C8225C" w:rsidP="00C8225C">
      <w:pPr>
        <w:pStyle w:val="NormaleWeb"/>
        <w:shd w:val="clear" w:color="auto" w:fill="FFFFFF"/>
        <w:rPr>
          <w:rFonts w:ascii="Arial" w:hAnsi="Arial" w:cs="Arial"/>
          <w:color w:val="555555"/>
          <w:sz w:val="18"/>
          <w:szCs w:val="18"/>
        </w:rPr>
      </w:pPr>
      <w:r>
        <w:rPr>
          <w:rFonts w:ascii="Arial" w:hAnsi="Arial" w:cs="Arial"/>
          <w:color w:val="555555"/>
          <w:sz w:val="18"/>
          <w:szCs w:val="18"/>
        </w:rPr>
        <w:t> </w:t>
      </w:r>
      <w:r>
        <w:rPr>
          <w:rStyle w:val="Enfasigrassetto"/>
          <w:rFonts w:ascii="Arial" w:hAnsi="Arial" w:cs="Arial"/>
          <w:color w:val="555555"/>
          <w:sz w:val="18"/>
          <w:szCs w:val="18"/>
        </w:rPr>
        <w:t>Scaglione da euro 500.001 a euro 1.500.000</w:t>
      </w:r>
    </w:p>
    <w:p w:rsidR="00C8225C" w:rsidRDefault="00C8225C" w:rsidP="00C8225C">
      <w:pPr>
        <w:numPr>
          <w:ilvl w:val="0"/>
          <w:numId w:val="51"/>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Variazione del valore medio di liquidazione: +350% rispetto allo scaglione di riferimento;</w:t>
      </w:r>
    </w:p>
    <w:p w:rsidR="00C8225C" w:rsidRDefault="00C8225C" w:rsidP="00C8225C">
      <w:pPr>
        <w:numPr>
          <w:ilvl w:val="0"/>
          <w:numId w:val="51"/>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stesse variazioni percentuali in aumento o diminuzione</w:t>
      </w:r>
    </w:p>
    <w:p w:rsidR="00C8225C" w:rsidRDefault="00C8225C" w:rsidP="00C8225C">
      <w:pPr>
        <w:pStyle w:val="NormaleWeb"/>
        <w:shd w:val="clear" w:color="auto" w:fill="FFFFFF"/>
        <w:spacing w:before="0"/>
        <w:rPr>
          <w:rFonts w:ascii="Arial" w:hAnsi="Arial" w:cs="Arial"/>
          <w:color w:val="555555"/>
          <w:sz w:val="18"/>
          <w:szCs w:val="18"/>
        </w:rPr>
      </w:pPr>
      <w:bookmarkStart w:id="7" w:name="civ6"/>
      <w:r>
        <w:rPr>
          <w:rStyle w:val="Enfasigrassetto"/>
          <w:rFonts w:ascii="Arial" w:hAnsi="Arial" w:cs="Arial"/>
          <w:color w:val="006699"/>
          <w:sz w:val="18"/>
          <w:szCs w:val="18"/>
          <w:u w:val="single"/>
        </w:rPr>
        <w:t>﻿</w:t>
      </w:r>
      <w:bookmarkEnd w:id="7"/>
      <w:r>
        <w:rPr>
          <w:rStyle w:val="Enfasigrassetto"/>
          <w:rFonts w:ascii="Arial" w:hAnsi="Arial" w:cs="Arial"/>
          <w:color w:val="555555"/>
          <w:sz w:val="18"/>
          <w:szCs w:val="18"/>
        </w:rPr>
        <w:t>PROCEDIMENTO PER INGIUNZIONE</w:t>
      </w:r>
    </w:p>
    <w:p w:rsidR="00C8225C" w:rsidRDefault="00C8225C" w:rsidP="00C8225C">
      <w:pPr>
        <w:numPr>
          <w:ilvl w:val="0"/>
          <w:numId w:val="52"/>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Scaglione fino a euro 5.000: da 50 a 700 euro</w:t>
      </w:r>
    </w:p>
    <w:p w:rsidR="00C8225C" w:rsidRDefault="00C8225C" w:rsidP="00C8225C">
      <w:pPr>
        <w:numPr>
          <w:ilvl w:val="0"/>
          <w:numId w:val="52"/>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Scaglione da euro 5.001 a euro 500.000: da 400 a 2.000 euro</w:t>
      </w:r>
    </w:p>
    <w:p w:rsidR="00C8225C" w:rsidRDefault="00C8225C" w:rsidP="00C8225C">
      <w:pPr>
        <w:numPr>
          <w:ilvl w:val="0"/>
          <w:numId w:val="52"/>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Scaglione da euro 500.001 a euro 1.500.000: da 1.000 a 2.500 euro</w:t>
      </w:r>
    </w:p>
    <w:p w:rsidR="00C8225C" w:rsidRDefault="00C8225C" w:rsidP="00C8225C">
      <w:pPr>
        <w:pStyle w:val="NormaleWeb"/>
        <w:shd w:val="clear" w:color="auto" w:fill="FFFFFF"/>
        <w:spacing w:before="0"/>
        <w:rPr>
          <w:rFonts w:ascii="Arial" w:hAnsi="Arial" w:cs="Arial"/>
          <w:color w:val="555555"/>
          <w:sz w:val="18"/>
          <w:szCs w:val="18"/>
        </w:rPr>
      </w:pPr>
      <w:r>
        <w:rPr>
          <w:rFonts w:ascii="Arial" w:hAnsi="Arial" w:cs="Arial"/>
          <w:color w:val="555555"/>
          <w:sz w:val="18"/>
          <w:szCs w:val="18"/>
        </w:rPr>
        <w:t> </w:t>
      </w:r>
      <w:bookmarkStart w:id="8" w:name="civ7"/>
      <w:r>
        <w:rPr>
          <w:rStyle w:val="Enfasigrassetto"/>
          <w:rFonts w:ascii="Arial" w:hAnsi="Arial" w:cs="Arial"/>
          <w:color w:val="006699"/>
          <w:sz w:val="18"/>
          <w:szCs w:val="18"/>
          <w:u w:val="single"/>
        </w:rPr>
        <w:t>﻿</w:t>
      </w:r>
      <w:bookmarkEnd w:id="8"/>
      <w:r>
        <w:rPr>
          <w:rStyle w:val="Enfasigrassetto"/>
          <w:rFonts w:ascii="Arial" w:hAnsi="Arial" w:cs="Arial"/>
          <w:color w:val="555555"/>
          <w:sz w:val="18"/>
          <w:szCs w:val="18"/>
        </w:rPr>
        <w:t>PRECETTO</w:t>
      </w:r>
    </w:p>
    <w:p w:rsidR="00C8225C" w:rsidRDefault="00C8225C" w:rsidP="00C8225C">
      <w:pPr>
        <w:numPr>
          <w:ilvl w:val="0"/>
          <w:numId w:val="53"/>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lastRenderedPageBreak/>
        <w:t>Scaglione da euro 0 a euro 5.000: da 20 a 100 euro</w:t>
      </w:r>
    </w:p>
    <w:p w:rsidR="00C8225C" w:rsidRDefault="00C8225C" w:rsidP="00C8225C">
      <w:pPr>
        <w:numPr>
          <w:ilvl w:val="0"/>
          <w:numId w:val="53"/>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Scaglione da euro 5.001 a euro 500.000: da 150 a 350 euro</w:t>
      </w:r>
    </w:p>
    <w:p w:rsidR="00C8225C" w:rsidRDefault="00C8225C" w:rsidP="00C8225C">
      <w:pPr>
        <w:numPr>
          <w:ilvl w:val="0"/>
          <w:numId w:val="53"/>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Scaglione da euro 500.001 a euro 1.500.000: da 400 a 600 euro</w:t>
      </w:r>
    </w:p>
    <w:p w:rsidR="00C8225C" w:rsidRDefault="00C8225C" w:rsidP="00C8225C">
      <w:pPr>
        <w:numPr>
          <w:ilvl w:val="0"/>
          <w:numId w:val="53"/>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Scaglione oltre euro 1.500.000: da 700 a 900</w:t>
      </w:r>
    </w:p>
    <w:p w:rsidR="00C8225C" w:rsidRDefault="00C8225C" w:rsidP="00C8225C">
      <w:pPr>
        <w:pStyle w:val="NormaleWeb"/>
        <w:shd w:val="clear" w:color="auto" w:fill="FFFFFF"/>
        <w:spacing w:before="0"/>
        <w:rPr>
          <w:rFonts w:ascii="Arial" w:hAnsi="Arial" w:cs="Arial"/>
          <w:color w:val="555555"/>
          <w:sz w:val="18"/>
          <w:szCs w:val="18"/>
        </w:rPr>
      </w:pPr>
      <w:r>
        <w:rPr>
          <w:rFonts w:ascii="Arial" w:hAnsi="Arial" w:cs="Arial"/>
          <w:color w:val="555555"/>
          <w:sz w:val="18"/>
          <w:szCs w:val="18"/>
        </w:rPr>
        <w:t> </w:t>
      </w:r>
      <w:bookmarkStart w:id="9" w:name="civ8"/>
      <w:r>
        <w:rPr>
          <w:rStyle w:val="Enfasigrassetto"/>
          <w:rFonts w:ascii="Arial" w:hAnsi="Arial" w:cs="Arial"/>
          <w:color w:val="006699"/>
          <w:sz w:val="18"/>
          <w:szCs w:val="18"/>
          <w:u w:val="single"/>
        </w:rPr>
        <w:t>﻿</w:t>
      </w:r>
      <w:bookmarkEnd w:id="9"/>
      <w:r>
        <w:rPr>
          <w:rStyle w:val="Enfasigrassetto"/>
          <w:rFonts w:ascii="Arial" w:hAnsi="Arial" w:cs="Arial"/>
          <w:color w:val="555555"/>
          <w:sz w:val="18"/>
          <w:szCs w:val="18"/>
        </w:rPr>
        <w:t>PROCEDIMENTO DI ESPROPRIAZIONE PRESSO TERZI E PER CONSEGNA O RILASCIO</w:t>
      </w:r>
    </w:p>
    <w:p w:rsidR="00C8225C" w:rsidRDefault="00C8225C" w:rsidP="00C8225C">
      <w:pPr>
        <w:numPr>
          <w:ilvl w:val="0"/>
          <w:numId w:val="54"/>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Diminuzione del 10% del valore medio di liquidazione relativo ai procedimenti esecutivi mobiliari, con i medesimi aumenti e diminuzioni</w:t>
      </w:r>
    </w:p>
    <w:p w:rsidR="00C8225C" w:rsidRDefault="00C8225C" w:rsidP="00C8225C">
      <w:pPr>
        <w:pStyle w:val="NormaleWeb"/>
        <w:shd w:val="clear" w:color="auto" w:fill="FFFFFF"/>
        <w:spacing w:before="0"/>
        <w:rPr>
          <w:rFonts w:ascii="Arial" w:hAnsi="Arial" w:cs="Arial"/>
          <w:color w:val="555555"/>
          <w:sz w:val="18"/>
          <w:szCs w:val="18"/>
        </w:rPr>
      </w:pPr>
      <w:r>
        <w:rPr>
          <w:rFonts w:ascii="Arial" w:hAnsi="Arial" w:cs="Arial"/>
          <w:color w:val="555555"/>
          <w:sz w:val="18"/>
          <w:szCs w:val="18"/>
        </w:rPr>
        <w:br/>
      </w:r>
      <w:bookmarkStart w:id="10" w:name="civ9"/>
      <w:r>
        <w:rPr>
          <w:rStyle w:val="Enfasigrassetto"/>
          <w:rFonts w:ascii="Arial" w:hAnsi="Arial" w:cs="Arial"/>
          <w:color w:val="006699"/>
          <w:sz w:val="18"/>
          <w:szCs w:val="18"/>
          <w:u w:val="single"/>
        </w:rPr>
        <w:t>﻿</w:t>
      </w:r>
      <w:bookmarkEnd w:id="10"/>
      <w:r>
        <w:rPr>
          <w:rStyle w:val="Enfasigrassetto"/>
          <w:rFonts w:ascii="Arial" w:hAnsi="Arial" w:cs="Arial"/>
          <w:color w:val="555555"/>
          <w:sz w:val="18"/>
          <w:szCs w:val="18"/>
        </w:rPr>
        <w:t>AFFARI TAVOLARI</w:t>
      </w:r>
    </w:p>
    <w:p w:rsidR="00C8225C" w:rsidRDefault="00C8225C" w:rsidP="00C8225C">
      <w:pPr>
        <w:numPr>
          <w:ilvl w:val="0"/>
          <w:numId w:val="55"/>
        </w:numPr>
        <w:shd w:val="clear" w:color="auto" w:fill="FFFFFF"/>
        <w:spacing w:before="100" w:beforeAutospacing="1" w:after="100" w:afterAutospacing="1"/>
        <w:rPr>
          <w:rFonts w:ascii="Arial" w:hAnsi="Arial" w:cs="Arial"/>
          <w:color w:val="5A5B5D"/>
          <w:sz w:val="18"/>
          <w:szCs w:val="18"/>
        </w:rPr>
      </w:pPr>
      <w:r>
        <w:rPr>
          <w:rFonts w:ascii="Arial" w:hAnsi="Arial" w:cs="Arial"/>
          <w:color w:val="5A5B5D"/>
          <w:sz w:val="18"/>
          <w:szCs w:val="18"/>
        </w:rPr>
        <w:t>Diminuzione del 20% del valore medio di liquidazione relativo ai procedimenti esecutivi mobiliari, con i medesimi aumenti e diminuzioni</w:t>
      </w:r>
    </w:p>
    <w:p w:rsidR="00C8225C" w:rsidRDefault="00C8225C" w:rsidP="00C8225C">
      <w:r>
        <w:pict>
          <v:rect id="_x0000_i1025" style="width:0;height:1.5pt" o:hrstd="t" o:hrnoshade="t" o:hr="t" fillcolor="#555" stroked="f"/>
        </w:pict>
      </w:r>
    </w:p>
    <w:p w:rsidR="00C8225C" w:rsidRDefault="00C8225C" w:rsidP="00C8225C">
      <w:pPr>
        <w:pStyle w:val="NormaleWeb"/>
        <w:shd w:val="clear" w:color="auto" w:fill="FFFFFF"/>
        <w:jc w:val="right"/>
        <w:rPr>
          <w:rFonts w:ascii="Arial" w:hAnsi="Arial" w:cs="Arial"/>
          <w:color w:val="555555"/>
          <w:sz w:val="18"/>
          <w:szCs w:val="18"/>
        </w:rPr>
      </w:pPr>
      <w:r>
        <w:rPr>
          <w:rStyle w:val="Enfasigrassetto"/>
          <w:rFonts w:ascii="Arial" w:hAnsi="Arial" w:cs="Arial"/>
          <w:color w:val="555555"/>
          <w:sz w:val="18"/>
          <w:szCs w:val="18"/>
        </w:rPr>
        <w:t>Tabella B - Avvocati</w:t>
      </w:r>
    </w:p>
    <w:p w:rsidR="00C8225C" w:rsidRDefault="00C8225C" w:rsidP="00C8225C">
      <w:pPr>
        <w:pStyle w:val="NormaleWeb"/>
        <w:shd w:val="clear" w:color="auto" w:fill="FFFFFF"/>
        <w:jc w:val="right"/>
        <w:rPr>
          <w:rFonts w:ascii="Arial" w:hAnsi="Arial" w:cs="Arial"/>
          <w:color w:val="555555"/>
          <w:sz w:val="18"/>
          <w:szCs w:val="18"/>
        </w:rPr>
      </w:pPr>
      <w:r>
        <w:rPr>
          <w:rStyle w:val="Enfasigrassetto"/>
          <w:rFonts w:ascii="Arial" w:hAnsi="Arial" w:cs="Arial"/>
          <w:color w:val="555555"/>
          <w:sz w:val="18"/>
          <w:szCs w:val="18"/>
        </w:rPr>
        <w:t>(Attività giudiziale penale)</w:t>
      </w:r>
    </w:p>
    <w:p w:rsidR="00C8225C" w:rsidRDefault="00C8225C" w:rsidP="00C8225C">
      <w:pPr>
        <w:pStyle w:val="NormaleWeb"/>
        <w:shd w:val="clear" w:color="auto" w:fill="FFFFFF"/>
        <w:spacing w:before="0"/>
        <w:rPr>
          <w:rFonts w:ascii="Arial" w:hAnsi="Arial" w:cs="Arial"/>
          <w:color w:val="555555"/>
          <w:sz w:val="18"/>
          <w:szCs w:val="18"/>
        </w:rPr>
      </w:pPr>
      <w:bookmarkStart w:id="11" w:name="pen1"/>
      <w:r>
        <w:rPr>
          <w:rStyle w:val="Enfasigrassetto"/>
          <w:rFonts w:ascii="Arial" w:hAnsi="Arial" w:cs="Arial"/>
          <w:color w:val="006699"/>
          <w:sz w:val="18"/>
          <w:szCs w:val="18"/>
          <w:u w:val="single"/>
        </w:rPr>
        <w:t>﻿</w:t>
      </w:r>
      <w:bookmarkEnd w:id="11"/>
      <w:r>
        <w:rPr>
          <w:rStyle w:val="Enfasigrassetto"/>
          <w:rFonts w:ascii="Arial" w:hAnsi="Arial" w:cs="Arial"/>
          <w:color w:val="555555"/>
          <w:sz w:val="18"/>
          <w:szCs w:val="18"/>
        </w:rPr>
        <w:t>TRIBUNALE MONOCRATICO E MAGISTRATO DI SORVEGLIANZA</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br/>
        <w:t>Fase di studio</w:t>
      </w:r>
    </w:p>
    <w:p w:rsidR="00C8225C" w:rsidRDefault="00C8225C" w:rsidP="00C8225C">
      <w:pPr>
        <w:numPr>
          <w:ilvl w:val="0"/>
          <w:numId w:val="56"/>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valore medio di liquidazione euro 300;</w:t>
      </w:r>
    </w:p>
    <w:p w:rsidR="00C8225C" w:rsidRDefault="00C8225C" w:rsidP="00C8225C">
      <w:pPr>
        <w:numPr>
          <w:ilvl w:val="0"/>
          <w:numId w:val="56"/>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aumento:  fino a +300%;</w:t>
      </w:r>
    </w:p>
    <w:p w:rsidR="00C8225C" w:rsidRDefault="00C8225C" w:rsidP="00C8225C">
      <w:pPr>
        <w:numPr>
          <w:ilvl w:val="0"/>
          <w:numId w:val="56"/>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introduttiva</w:t>
      </w:r>
    </w:p>
    <w:p w:rsidR="00C8225C" w:rsidRDefault="00C8225C" w:rsidP="00C8225C">
      <w:pPr>
        <w:numPr>
          <w:ilvl w:val="0"/>
          <w:numId w:val="57"/>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valore medio di liquidazione  euro  600; </w:t>
      </w:r>
    </w:p>
    <w:p w:rsidR="00C8225C" w:rsidRDefault="00C8225C" w:rsidP="00C8225C">
      <w:pPr>
        <w:numPr>
          <w:ilvl w:val="0"/>
          <w:numId w:val="57"/>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aumento: fino a +50%;</w:t>
      </w:r>
    </w:p>
    <w:p w:rsidR="00C8225C" w:rsidRDefault="00C8225C" w:rsidP="00C8225C">
      <w:pPr>
        <w:numPr>
          <w:ilvl w:val="0"/>
          <w:numId w:val="57"/>
        </w:numPr>
        <w:shd w:val="clear" w:color="auto" w:fill="FFFFFF"/>
        <w:spacing w:before="100" w:beforeAutospacing="1" w:after="100" w:afterAutospacing="1"/>
        <w:ind w:left="1320"/>
        <w:rPr>
          <w:rFonts w:ascii="Arial" w:hAnsi="Arial" w:cs="Arial"/>
          <w:color w:val="5A5B5D"/>
          <w:sz w:val="18"/>
          <w:szCs w:val="18"/>
        </w:rPr>
      </w:pPr>
      <w:r>
        <w:rPr>
          <w:rFonts w:ascii="Arial" w:hAnsi="Arial" w:cs="Arial"/>
          <w:color w:val="5A5B5D"/>
          <w:sz w:val="18"/>
          <w:szCs w:val="18"/>
        </w:rPr>
        <w:t>diminuzione: fino a -50%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istruttoria</w:t>
      </w:r>
    </w:p>
    <w:p w:rsidR="00C8225C" w:rsidRDefault="00C8225C" w:rsidP="00C8225C">
      <w:pPr>
        <w:numPr>
          <w:ilvl w:val="0"/>
          <w:numId w:val="58"/>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valore medio di  liquidazione  euro  900; </w:t>
      </w:r>
    </w:p>
    <w:p w:rsidR="00C8225C" w:rsidRDefault="00C8225C" w:rsidP="00C8225C">
      <w:pPr>
        <w:numPr>
          <w:ilvl w:val="0"/>
          <w:numId w:val="58"/>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+100%;</w:t>
      </w:r>
    </w:p>
    <w:p w:rsidR="00C8225C" w:rsidRDefault="00C8225C" w:rsidP="00C8225C">
      <w:pPr>
        <w:numPr>
          <w:ilvl w:val="0"/>
          <w:numId w:val="58"/>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-70%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decisoria</w:t>
      </w:r>
    </w:p>
    <w:p w:rsidR="00C8225C" w:rsidRDefault="00C8225C" w:rsidP="00C8225C">
      <w:pPr>
        <w:numPr>
          <w:ilvl w:val="0"/>
          <w:numId w:val="59"/>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valore medio di liquidazione euro 900;</w:t>
      </w:r>
    </w:p>
    <w:p w:rsidR="00C8225C" w:rsidRDefault="00C8225C" w:rsidP="00C8225C">
      <w:pPr>
        <w:numPr>
          <w:ilvl w:val="0"/>
          <w:numId w:val="59"/>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aumento:  fino a +50%;</w:t>
      </w:r>
    </w:p>
    <w:p w:rsidR="00C8225C" w:rsidRDefault="00C8225C" w:rsidP="00C8225C">
      <w:pPr>
        <w:numPr>
          <w:ilvl w:val="0"/>
          <w:numId w:val="59"/>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diminuzione: fino a -70%</w:t>
      </w:r>
    </w:p>
    <w:p w:rsidR="00C8225C" w:rsidRDefault="00C8225C" w:rsidP="00C8225C">
      <w:pPr>
        <w:pStyle w:val="NormaleWeb"/>
        <w:shd w:val="clear" w:color="auto" w:fill="FFFFFF"/>
        <w:ind w:left="600"/>
        <w:rPr>
          <w:rFonts w:ascii="Arial" w:hAnsi="Arial" w:cs="Arial"/>
          <w:color w:val="555555"/>
          <w:sz w:val="18"/>
          <w:szCs w:val="18"/>
        </w:rPr>
      </w:pPr>
      <w:r>
        <w:rPr>
          <w:rFonts w:ascii="Arial" w:hAnsi="Arial" w:cs="Arial"/>
          <w:color w:val="555555"/>
          <w:sz w:val="18"/>
          <w:szCs w:val="18"/>
        </w:rPr>
        <w:t>Fase esecutiva</w:t>
      </w:r>
    </w:p>
    <w:p w:rsidR="00C8225C" w:rsidRDefault="00C8225C" w:rsidP="00C8225C">
      <w:pPr>
        <w:numPr>
          <w:ilvl w:val="0"/>
          <w:numId w:val="60"/>
        </w:numPr>
        <w:shd w:val="clear" w:color="auto" w:fill="FFFFFF"/>
        <w:spacing w:before="100" w:beforeAutospacing="1" w:after="100" w:afterAutospacing="1"/>
        <w:ind w:left="600"/>
        <w:rPr>
          <w:rFonts w:ascii="Arial" w:hAnsi="Arial" w:cs="Arial"/>
          <w:color w:val="5A5B5D"/>
          <w:sz w:val="18"/>
          <w:szCs w:val="18"/>
        </w:rPr>
      </w:pPr>
      <w:r>
        <w:rPr>
          <w:rFonts w:ascii="Arial" w:hAnsi="Arial" w:cs="Arial"/>
          <w:color w:val="5A5B5D"/>
          <w:sz w:val="18"/>
          <w:szCs w:val="18"/>
        </w:rPr>
        <w:t>euro 20 per ogni ora o frazione di ora, con aumento o diminuzione del 50%. </w:t>
      </w:r>
      <w:r>
        <w:rPr>
          <w:rStyle w:val="Enfasigrassetto"/>
          <w:rFonts w:ascii="Arial" w:hAnsi="Arial" w:cs="Arial"/>
          <w:color w:val="5A5B5D"/>
          <w:sz w:val="18"/>
          <w:szCs w:val="18"/>
        </w:rPr>
        <w:t> </w:t>
      </w:r>
    </w:p>
    <w:p w:rsidR="00C8225C" w:rsidRDefault="00C8225C" w:rsidP="00C8225C">
      <w:pPr>
        <w:pStyle w:val="NormaleWeb"/>
        <w:shd w:val="clear" w:color="auto" w:fill="FFFFFF"/>
        <w:spacing w:before="0"/>
        <w:rPr>
          <w:rFonts w:ascii="Arial" w:hAnsi="Arial" w:cs="Arial"/>
          <w:color w:val="555555"/>
          <w:sz w:val="18"/>
          <w:szCs w:val="18"/>
        </w:rPr>
      </w:pPr>
      <w:bookmarkStart w:id="12" w:name="pen2"/>
      <w:r>
        <w:rPr>
          <w:rStyle w:val="Enfasigrassetto"/>
          <w:rFonts w:ascii="Arial" w:hAnsi="Arial" w:cs="Arial"/>
          <w:color w:val="006699"/>
          <w:sz w:val="18"/>
          <w:szCs w:val="18"/>
          <w:u w:val="single"/>
        </w:rPr>
        <w:t>﻿</w:t>
      </w:r>
      <w:bookmarkEnd w:id="12"/>
      <w:r>
        <w:rPr>
          <w:rStyle w:val="Enfasigrassetto"/>
          <w:rFonts w:ascii="Arial" w:hAnsi="Arial" w:cs="Arial"/>
          <w:color w:val="555555"/>
          <w:sz w:val="18"/>
          <w:szCs w:val="18"/>
        </w:rPr>
        <w:t>GIUDICE DI PACE</w:t>
      </w:r>
      <w:r>
        <w:rPr>
          <w:rFonts w:ascii="Arial" w:hAnsi="Arial" w:cs="Arial"/>
          <w:color w:val="555555"/>
          <w:sz w:val="18"/>
          <w:szCs w:val="18"/>
        </w:rPr>
        <w:br/>
      </w:r>
      <w:r>
        <w:rPr>
          <w:rFonts w:ascii="Arial" w:hAnsi="Arial" w:cs="Arial"/>
          <w:color w:val="555555"/>
          <w:sz w:val="18"/>
          <w:szCs w:val="18"/>
        </w:rPr>
        <w:br/>
        <w:t>Valore medio di liquidazione corrispondente a quello previsto per  il tribunale monocratico, diminuito del 20%</w:t>
      </w:r>
      <w:r>
        <w:rPr>
          <w:rFonts w:ascii="Arial" w:hAnsi="Arial" w:cs="Arial"/>
          <w:color w:val="555555"/>
          <w:sz w:val="18"/>
          <w:szCs w:val="18"/>
        </w:rPr>
        <w:br/>
        <w:t> </w:t>
      </w:r>
      <w:r>
        <w:rPr>
          <w:rFonts w:ascii="Arial" w:hAnsi="Arial" w:cs="Arial"/>
          <w:color w:val="555555"/>
          <w:sz w:val="18"/>
          <w:szCs w:val="18"/>
        </w:rPr>
        <w:br/>
      </w:r>
      <w:bookmarkStart w:id="13" w:name="pen3"/>
      <w:r>
        <w:rPr>
          <w:rStyle w:val="Enfasigrassetto"/>
          <w:rFonts w:ascii="Arial" w:hAnsi="Arial" w:cs="Arial"/>
          <w:color w:val="006699"/>
          <w:sz w:val="18"/>
          <w:szCs w:val="18"/>
          <w:u w:val="single"/>
        </w:rPr>
        <w:t>﻿</w:t>
      </w:r>
      <w:bookmarkEnd w:id="13"/>
      <w:r>
        <w:rPr>
          <w:rStyle w:val="Enfasigrassetto"/>
          <w:rFonts w:ascii="Arial" w:hAnsi="Arial" w:cs="Arial"/>
          <w:color w:val="555555"/>
          <w:sz w:val="18"/>
          <w:szCs w:val="18"/>
        </w:rPr>
        <w:t>GIUDICE PER LE INDAGINI PRELIMINARI O DELL'UDIENZA PRELIMINARE</w:t>
      </w:r>
      <w:r>
        <w:rPr>
          <w:rFonts w:ascii="Arial" w:hAnsi="Arial" w:cs="Arial"/>
          <w:color w:val="555555"/>
          <w:sz w:val="18"/>
          <w:szCs w:val="18"/>
        </w:rPr>
        <w:br/>
      </w:r>
      <w:r>
        <w:rPr>
          <w:rFonts w:ascii="Arial" w:hAnsi="Arial" w:cs="Arial"/>
          <w:color w:val="555555"/>
          <w:sz w:val="18"/>
          <w:szCs w:val="18"/>
        </w:rPr>
        <w:br/>
      </w:r>
      <w:r>
        <w:rPr>
          <w:rFonts w:ascii="Arial" w:hAnsi="Arial" w:cs="Arial"/>
          <w:color w:val="555555"/>
          <w:sz w:val="18"/>
          <w:szCs w:val="18"/>
        </w:rPr>
        <w:lastRenderedPageBreak/>
        <w:t>Valore medio di liquidazione corrispondente a quello previsto per  il tribunale monocratico, aumentato del 20%</w:t>
      </w:r>
      <w:r>
        <w:rPr>
          <w:rFonts w:ascii="Arial" w:hAnsi="Arial" w:cs="Arial"/>
          <w:color w:val="555555"/>
          <w:sz w:val="18"/>
          <w:szCs w:val="18"/>
        </w:rPr>
        <w:br/>
        <w:t> </w:t>
      </w:r>
      <w:r>
        <w:rPr>
          <w:rFonts w:ascii="Arial" w:hAnsi="Arial" w:cs="Arial"/>
          <w:color w:val="555555"/>
          <w:sz w:val="18"/>
          <w:szCs w:val="18"/>
        </w:rPr>
        <w:br/>
      </w:r>
      <w:bookmarkStart w:id="14" w:name="pen4"/>
      <w:r>
        <w:rPr>
          <w:rStyle w:val="Enfasigrassetto"/>
          <w:rFonts w:ascii="Arial" w:hAnsi="Arial" w:cs="Arial"/>
          <w:color w:val="006699"/>
          <w:sz w:val="18"/>
          <w:szCs w:val="18"/>
          <w:u w:val="single"/>
        </w:rPr>
        <w:t>﻿</w:t>
      </w:r>
      <w:bookmarkEnd w:id="14"/>
      <w:r>
        <w:rPr>
          <w:rStyle w:val="Enfasigrassetto"/>
          <w:rFonts w:ascii="Arial" w:hAnsi="Arial" w:cs="Arial"/>
          <w:color w:val="555555"/>
          <w:sz w:val="18"/>
          <w:szCs w:val="18"/>
        </w:rPr>
        <w:t>TRIBUNALE COLLEGIALE</w:t>
      </w:r>
      <w:r>
        <w:rPr>
          <w:rFonts w:ascii="Arial" w:hAnsi="Arial" w:cs="Arial"/>
          <w:color w:val="555555"/>
          <w:sz w:val="18"/>
          <w:szCs w:val="18"/>
        </w:rPr>
        <w:br/>
      </w:r>
      <w:r>
        <w:rPr>
          <w:rFonts w:ascii="Arial" w:hAnsi="Arial" w:cs="Arial"/>
          <w:color w:val="555555"/>
          <w:sz w:val="18"/>
          <w:szCs w:val="18"/>
        </w:rPr>
        <w:br/>
        <w:t>Valore medio di liquidazione corrispondente a quello previsto per  il tribunale monocratico, aumentato del 30%</w:t>
      </w:r>
      <w:r>
        <w:rPr>
          <w:rFonts w:ascii="Arial" w:hAnsi="Arial" w:cs="Arial"/>
          <w:color w:val="555555"/>
          <w:sz w:val="18"/>
          <w:szCs w:val="18"/>
        </w:rPr>
        <w:br/>
        <w:t> </w:t>
      </w:r>
      <w:r>
        <w:rPr>
          <w:rFonts w:ascii="Arial" w:hAnsi="Arial" w:cs="Arial"/>
          <w:color w:val="555555"/>
          <w:sz w:val="18"/>
          <w:szCs w:val="18"/>
        </w:rPr>
        <w:br/>
      </w:r>
      <w:bookmarkStart w:id="15" w:name="pen5"/>
      <w:r>
        <w:rPr>
          <w:rStyle w:val="Enfasigrassetto"/>
          <w:rFonts w:ascii="Arial" w:hAnsi="Arial" w:cs="Arial"/>
          <w:color w:val="006699"/>
          <w:sz w:val="18"/>
          <w:szCs w:val="18"/>
          <w:u w:val="single"/>
        </w:rPr>
        <w:t>﻿</w:t>
      </w:r>
      <w:bookmarkEnd w:id="15"/>
      <w:r>
        <w:rPr>
          <w:rStyle w:val="Enfasigrassetto"/>
          <w:rFonts w:ascii="Arial" w:hAnsi="Arial" w:cs="Arial"/>
          <w:color w:val="555555"/>
          <w:sz w:val="18"/>
          <w:szCs w:val="18"/>
        </w:rPr>
        <w:t>CORTE D'ASSISE</w:t>
      </w:r>
      <w:r>
        <w:rPr>
          <w:rFonts w:ascii="Arial" w:hAnsi="Arial" w:cs="Arial"/>
          <w:color w:val="555555"/>
          <w:sz w:val="18"/>
          <w:szCs w:val="18"/>
        </w:rPr>
        <w:br/>
      </w:r>
      <w:r>
        <w:rPr>
          <w:rFonts w:ascii="Arial" w:hAnsi="Arial" w:cs="Arial"/>
          <w:color w:val="555555"/>
          <w:sz w:val="18"/>
          <w:szCs w:val="18"/>
        </w:rPr>
        <w:br/>
        <w:t>Valore medio di liquidazione corrispondente a quello previsto per  il tribunale monocratico, aumentato del 150%</w:t>
      </w:r>
      <w:r>
        <w:rPr>
          <w:rFonts w:ascii="Arial" w:hAnsi="Arial" w:cs="Arial"/>
          <w:color w:val="555555"/>
          <w:sz w:val="18"/>
          <w:szCs w:val="18"/>
        </w:rPr>
        <w:br/>
        <w:t> </w:t>
      </w:r>
      <w:r>
        <w:rPr>
          <w:rFonts w:ascii="Arial" w:hAnsi="Arial" w:cs="Arial"/>
          <w:color w:val="555555"/>
          <w:sz w:val="18"/>
          <w:szCs w:val="18"/>
        </w:rPr>
        <w:br/>
      </w:r>
      <w:bookmarkStart w:id="16" w:name="pen6"/>
      <w:r>
        <w:rPr>
          <w:rStyle w:val="Enfasigrassetto"/>
          <w:rFonts w:ascii="Arial" w:hAnsi="Arial" w:cs="Arial"/>
          <w:color w:val="006699"/>
          <w:sz w:val="18"/>
          <w:szCs w:val="18"/>
          <w:u w:val="single"/>
        </w:rPr>
        <w:t>﻿</w:t>
      </w:r>
      <w:bookmarkEnd w:id="16"/>
      <w:r>
        <w:rPr>
          <w:rStyle w:val="Enfasigrassetto"/>
          <w:rFonts w:ascii="Arial" w:hAnsi="Arial" w:cs="Arial"/>
          <w:color w:val="555555"/>
          <w:sz w:val="18"/>
          <w:szCs w:val="18"/>
        </w:rPr>
        <w:t>CORTE D'APPELLO E TRIBUNALE DI SORVEGLIANZA</w:t>
      </w:r>
      <w:r>
        <w:rPr>
          <w:rFonts w:ascii="Arial" w:hAnsi="Arial" w:cs="Arial"/>
          <w:color w:val="555555"/>
          <w:sz w:val="18"/>
          <w:szCs w:val="18"/>
        </w:rPr>
        <w:br/>
      </w:r>
      <w:r>
        <w:rPr>
          <w:rFonts w:ascii="Arial" w:hAnsi="Arial" w:cs="Arial"/>
          <w:color w:val="555555"/>
          <w:sz w:val="18"/>
          <w:szCs w:val="18"/>
        </w:rPr>
        <w:br/>
        <w:t>Valore medio di liquidazione corrispondente a quello previsto per  il tribunale monocratico, aumentato del 60%</w:t>
      </w:r>
      <w:r>
        <w:rPr>
          <w:rFonts w:ascii="Arial" w:hAnsi="Arial" w:cs="Arial"/>
          <w:color w:val="555555"/>
          <w:sz w:val="18"/>
          <w:szCs w:val="18"/>
        </w:rPr>
        <w:br/>
        <w:t> </w:t>
      </w:r>
      <w:r>
        <w:rPr>
          <w:rFonts w:ascii="Arial" w:hAnsi="Arial" w:cs="Arial"/>
          <w:color w:val="555555"/>
          <w:sz w:val="18"/>
          <w:szCs w:val="18"/>
        </w:rPr>
        <w:br/>
      </w:r>
      <w:bookmarkStart w:id="17" w:name="pen7"/>
      <w:r>
        <w:rPr>
          <w:rStyle w:val="Enfasigrassetto"/>
          <w:rFonts w:ascii="Arial" w:hAnsi="Arial" w:cs="Arial"/>
          <w:color w:val="006699"/>
          <w:sz w:val="18"/>
          <w:szCs w:val="18"/>
          <w:u w:val="single"/>
        </w:rPr>
        <w:t>﻿</w:t>
      </w:r>
      <w:bookmarkEnd w:id="17"/>
      <w:r>
        <w:rPr>
          <w:rStyle w:val="Enfasigrassetto"/>
          <w:rFonts w:ascii="Arial" w:hAnsi="Arial" w:cs="Arial"/>
          <w:color w:val="555555"/>
          <w:sz w:val="18"/>
          <w:szCs w:val="18"/>
        </w:rPr>
        <w:t>CORTE D'ASSISE D'APPELLO</w:t>
      </w:r>
      <w:r>
        <w:rPr>
          <w:rFonts w:ascii="Arial" w:hAnsi="Arial" w:cs="Arial"/>
          <w:color w:val="555555"/>
          <w:sz w:val="18"/>
          <w:szCs w:val="18"/>
        </w:rPr>
        <w:br/>
      </w:r>
      <w:r>
        <w:rPr>
          <w:rFonts w:ascii="Arial" w:hAnsi="Arial" w:cs="Arial"/>
          <w:color w:val="555555"/>
          <w:sz w:val="18"/>
          <w:szCs w:val="18"/>
        </w:rPr>
        <w:br/>
        <w:t>Valore medio di liquidazione corrispondente a quello previsto per  il tribunale monocratico, aumentato del 160%</w:t>
      </w:r>
      <w:r>
        <w:rPr>
          <w:rFonts w:ascii="Arial" w:hAnsi="Arial" w:cs="Arial"/>
          <w:color w:val="555555"/>
          <w:sz w:val="18"/>
          <w:szCs w:val="18"/>
        </w:rPr>
        <w:br/>
        <w:t> </w:t>
      </w:r>
      <w:r>
        <w:rPr>
          <w:rFonts w:ascii="Arial" w:hAnsi="Arial" w:cs="Arial"/>
          <w:color w:val="555555"/>
          <w:sz w:val="18"/>
          <w:szCs w:val="18"/>
        </w:rPr>
        <w:br/>
      </w:r>
      <w:bookmarkStart w:id="18" w:name="pen8"/>
      <w:r>
        <w:rPr>
          <w:rStyle w:val="Enfasigrassetto"/>
          <w:rFonts w:ascii="Arial" w:hAnsi="Arial" w:cs="Arial"/>
          <w:color w:val="006699"/>
          <w:sz w:val="18"/>
          <w:szCs w:val="18"/>
          <w:u w:val="single"/>
        </w:rPr>
        <w:t>﻿</w:t>
      </w:r>
      <w:bookmarkEnd w:id="18"/>
      <w:r>
        <w:rPr>
          <w:rStyle w:val="Enfasigrassetto"/>
          <w:rFonts w:ascii="Arial" w:hAnsi="Arial" w:cs="Arial"/>
          <w:color w:val="555555"/>
          <w:sz w:val="18"/>
          <w:szCs w:val="18"/>
        </w:rPr>
        <w:t>MAGISTRATURE SUPERIORI</w:t>
      </w:r>
      <w:r>
        <w:rPr>
          <w:rFonts w:ascii="Arial" w:hAnsi="Arial" w:cs="Arial"/>
          <w:color w:val="555555"/>
          <w:sz w:val="18"/>
          <w:szCs w:val="18"/>
        </w:rPr>
        <w:br/>
      </w:r>
      <w:r>
        <w:rPr>
          <w:rFonts w:ascii="Arial" w:hAnsi="Arial" w:cs="Arial"/>
          <w:color w:val="555555"/>
          <w:sz w:val="18"/>
          <w:szCs w:val="18"/>
        </w:rPr>
        <w:br/>
        <w:t>Valore medio di liquidazione corrispondente a quello previsto per  il tribunale monocratico, aumentato del 220%</w:t>
      </w:r>
    </w:p>
    <w:p w:rsidR="00773AC3" w:rsidRDefault="00773AC3">
      <w:bookmarkStart w:id="19" w:name="_GoBack"/>
      <w:bookmarkEnd w:id="19"/>
    </w:p>
    <w:sectPr w:rsidR="00773A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C78"/>
    <w:multiLevelType w:val="multilevel"/>
    <w:tmpl w:val="FDC4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5779E8"/>
    <w:multiLevelType w:val="multilevel"/>
    <w:tmpl w:val="0FBA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651C29"/>
    <w:multiLevelType w:val="multilevel"/>
    <w:tmpl w:val="FF52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ED487F"/>
    <w:multiLevelType w:val="multilevel"/>
    <w:tmpl w:val="CD04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B214C7"/>
    <w:multiLevelType w:val="multilevel"/>
    <w:tmpl w:val="78FE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E56FA2"/>
    <w:multiLevelType w:val="multilevel"/>
    <w:tmpl w:val="CE96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D23AF0"/>
    <w:multiLevelType w:val="multilevel"/>
    <w:tmpl w:val="8322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2540BB"/>
    <w:multiLevelType w:val="multilevel"/>
    <w:tmpl w:val="34EE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F16070"/>
    <w:multiLevelType w:val="multilevel"/>
    <w:tmpl w:val="FCC0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167D3E"/>
    <w:multiLevelType w:val="multilevel"/>
    <w:tmpl w:val="1908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31E5B98"/>
    <w:multiLevelType w:val="multilevel"/>
    <w:tmpl w:val="4836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C32EDB"/>
    <w:multiLevelType w:val="multilevel"/>
    <w:tmpl w:val="A484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5606F7"/>
    <w:multiLevelType w:val="multilevel"/>
    <w:tmpl w:val="C538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C7129B6"/>
    <w:multiLevelType w:val="multilevel"/>
    <w:tmpl w:val="B274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DEE3C49"/>
    <w:multiLevelType w:val="multilevel"/>
    <w:tmpl w:val="018C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13215F9"/>
    <w:multiLevelType w:val="multilevel"/>
    <w:tmpl w:val="5936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B64263"/>
    <w:multiLevelType w:val="multilevel"/>
    <w:tmpl w:val="30F0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25363C2"/>
    <w:multiLevelType w:val="multilevel"/>
    <w:tmpl w:val="A118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26B02F9"/>
    <w:multiLevelType w:val="multilevel"/>
    <w:tmpl w:val="4E74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48D5465"/>
    <w:multiLevelType w:val="multilevel"/>
    <w:tmpl w:val="ECDE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4A855A8"/>
    <w:multiLevelType w:val="multilevel"/>
    <w:tmpl w:val="8D6C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5971FCB"/>
    <w:multiLevelType w:val="multilevel"/>
    <w:tmpl w:val="E176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8351605"/>
    <w:multiLevelType w:val="multilevel"/>
    <w:tmpl w:val="D6E4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86E119F"/>
    <w:multiLevelType w:val="multilevel"/>
    <w:tmpl w:val="6C56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9117EA7"/>
    <w:multiLevelType w:val="multilevel"/>
    <w:tmpl w:val="5B3E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93C7DAB"/>
    <w:multiLevelType w:val="multilevel"/>
    <w:tmpl w:val="CE3A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C8F0AF1"/>
    <w:multiLevelType w:val="multilevel"/>
    <w:tmpl w:val="FD84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0EE195E"/>
    <w:multiLevelType w:val="multilevel"/>
    <w:tmpl w:val="C568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1C90733"/>
    <w:multiLevelType w:val="multilevel"/>
    <w:tmpl w:val="B89A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2ED3131"/>
    <w:multiLevelType w:val="multilevel"/>
    <w:tmpl w:val="D0FA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3CF178A"/>
    <w:multiLevelType w:val="multilevel"/>
    <w:tmpl w:val="84C0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4565983"/>
    <w:multiLevelType w:val="multilevel"/>
    <w:tmpl w:val="7928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7FC62BD"/>
    <w:multiLevelType w:val="multilevel"/>
    <w:tmpl w:val="7AE4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86175B2"/>
    <w:multiLevelType w:val="multilevel"/>
    <w:tmpl w:val="0234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89C4EF7"/>
    <w:multiLevelType w:val="multilevel"/>
    <w:tmpl w:val="4528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9563217"/>
    <w:multiLevelType w:val="multilevel"/>
    <w:tmpl w:val="D360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BE8459D"/>
    <w:multiLevelType w:val="multilevel"/>
    <w:tmpl w:val="96EE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C02389B"/>
    <w:multiLevelType w:val="multilevel"/>
    <w:tmpl w:val="C6F2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F180CBA"/>
    <w:multiLevelType w:val="multilevel"/>
    <w:tmpl w:val="EB70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FA70340"/>
    <w:multiLevelType w:val="multilevel"/>
    <w:tmpl w:val="ACB8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1532CFB"/>
    <w:multiLevelType w:val="multilevel"/>
    <w:tmpl w:val="CEDA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19C1FFC"/>
    <w:multiLevelType w:val="multilevel"/>
    <w:tmpl w:val="9AEA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52C22B27"/>
    <w:multiLevelType w:val="multilevel"/>
    <w:tmpl w:val="5FC0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534D04A1"/>
    <w:multiLevelType w:val="multilevel"/>
    <w:tmpl w:val="A13A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7941E34"/>
    <w:multiLevelType w:val="multilevel"/>
    <w:tmpl w:val="DD84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5B1C01E8"/>
    <w:multiLevelType w:val="multilevel"/>
    <w:tmpl w:val="A56A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5C7C3D71"/>
    <w:multiLevelType w:val="multilevel"/>
    <w:tmpl w:val="B1B2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5E9C60A7"/>
    <w:multiLevelType w:val="multilevel"/>
    <w:tmpl w:val="5C40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668966D1"/>
    <w:multiLevelType w:val="multilevel"/>
    <w:tmpl w:val="7B3A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8FC5016"/>
    <w:multiLevelType w:val="multilevel"/>
    <w:tmpl w:val="611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92E4C75"/>
    <w:multiLevelType w:val="multilevel"/>
    <w:tmpl w:val="D3B2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6E8243FB"/>
    <w:multiLevelType w:val="multilevel"/>
    <w:tmpl w:val="6F9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EEA5C8B"/>
    <w:multiLevelType w:val="multilevel"/>
    <w:tmpl w:val="F8C0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6FBE0DF0"/>
    <w:multiLevelType w:val="multilevel"/>
    <w:tmpl w:val="C988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78715C3D"/>
    <w:multiLevelType w:val="multilevel"/>
    <w:tmpl w:val="9236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7A0F52A5"/>
    <w:multiLevelType w:val="multilevel"/>
    <w:tmpl w:val="703E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AFE3178"/>
    <w:multiLevelType w:val="multilevel"/>
    <w:tmpl w:val="1870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B873001"/>
    <w:multiLevelType w:val="multilevel"/>
    <w:tmpl w:val="B8F6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F536810"/>
    <w:multiLevelType w:val="multilevel"/>
    <w:tmpl w:val="0A86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7FCD3720"/>
    <w:multiLevelType w:val="multilevel"/>
    <w:tmpl w:val="1BBE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47"/>
  </w:num>
  <w:num w:numId="3">
    <w:abstractNumId w:val="26"/>
  </w:num>
  <w:num w:numId="4">
    <w:abstractNumId w:val="25"/>
  </w:num>
  <w:num w:numId="5">
    <w:abstractNumId w:val="20"/>
  </w:num>
  <w:num w:numId="6">
    <w:abstractNumId w:val="44"/>
  </w:num>
  <w:num w:numId="7">
    <w:abstractNumId w:val="38"/>
  </w:num>
  <w:num w:numId="8">
    <w:abstractNumId w:val="13"/>
  </w:num>
  <w:num w:numId="9">
    <w:abstractNumId w:val="40"/>
  </w:num>
  <w:num w:numId="10">
    <w:abstractNumId w:val="37"/>
  </w:num>
  <w:num w:numId="11">
    <w:abstractNumId w:val="53"/>
  </w:num>
  <w:num w:numId="12">
    <w:abstractNumId w:val="4"/>
  </w:num>
  <w:num w:numId="13">
    <w:abstractNumId w:val="55"/>
  </w:num>
  <w:num w:numId="14">
    <w:abstractNumId w:val="0"/>
  </w:num>
  <w:num w:numId="15">
    <w:abstractNumId w:val="49"/>
  </w:num>
  <w:num w:numId="16">
    <w:abstractNumId w:val="54"/>
  </w:num>
  <w:num w:numId="17">
    <w:abstractNumId w:val="17"/>
  </w:num>
  <w:num w:numId="18">
    <w:abstractNumId w:val="5"/>
  </w:num>
  <w:num w:numId="19">
    <w:abstractNumId w:val="11"/>
  </w:num>
  <w:num w:numId="20">
    <w:abstractNumId w:val="52"/>
  </w:num>
  <w:num w:numId="21">
    <w:abstractNumId w:val="3"/>
  </w:num>
  <w:num w:numId="22">
    <w:abstractNumId w:val="43"/>
  </w:num>
  <w:num w:numId="23">
    <w:abstractNumId w:val="8"/>
  </w:num>
  <w:num w:numId="24">
    <w:abstractNumId w:val="51"/>
  </w:num>
  <w:num w:numId="25">
    <w:abstractNumId w:val="41"/>
  </w:num>
  <w:num w:numId="26">
    <w:abstractNumId w:val="10"/>
  </w:num>
  <w:num w:numId="27">
    <w:abstractNumId w:val="32"/>
  </w:num>
  <w:num w:numId="28">
    <w:abstractNumId w:val="34"/>
  </w:num>
  <w:num w:numId="29">
    <w:abstractNumId w:val="59"/>
  </w:num>
  <w:num w:numId="30">
    <w:abstractNumId w:val="48"/>
  </w:num>
  <w:num w:numId="31">
    <w:abstractNumId w:val="35"/>
  </w:num>
  <w:num w:numId="32">
    <w:abstractNumId w:val="39"/>
  </w:num>
  <w:num w:numId="33">
    <w:abstractNumId w:val="21"/>
  </w:num>
  <w:num w:numId="34">
    <w:abstractNumId w:val="33"/>
  </w:num>
  <w:num w:numId="35">
    <w:abstractNumId w:val="45"/>
  </w:num>
  <w:num w:numId="36">
    <w:abstractNumId w:val="50"/>
  </w:num>
  <w:num w:numId="37">
    <w:abstractNumId w:val="7"/>
  </w:num>
  <w:num w:numId="38">
    <w:abstractNumId w:val="6"/>
  </w:num>
  <w:num w:numId="39">
    <w:abstractNumId w:val="1"/>
  </w:num>
  <w:num w:numId="40">
    <w:abstractNumId w:val="36"/>
  </w:num>
  <w:num w:numId="41">
    <w:abstractNumId w:val="24"/>
  </w:num>
  <w:num w:numId="42">
    <w:abstractNumId w:val="29"/>
  </w:num>
  <w:num w:numId="43">
    <w:abstractNumId w:val="27"/>
  </w:num>
  <w:num w:numId="44">
    <w:abstractNumId w:val="12"/>
  </w:num>
  <w:num w:numId="45">
    <w:abstractNumId w:val="46"/>
  </w:num>
  <w:num w:numId="46">
    <w:abstractNumId w:val="18"/>
  </w:num>
  <w:num w:numId="47">
    <w:abstractNumId w:val="9"/>
  </w:num>
  <w:num w:numId="48">
    <w:abstractNumId w:val="2"/>
  </w:num>
  <w:num w:numId="49">
    <w:abstractNumId w:val="30"/>
  </w:num>
  <w:num w:numId="50">
    <w:abstractNumId w:val="28"/>
  </w:num>
  <w:num w:numId="51">
    <w:abstractNumId w:val="31"/>
  </w:num>
  <w:num w:numId="52">
    <w:abstractNumId w:val="42"/>
  </w:num>
  <w:num w:numId="53">
    <w:abstractNumId w:val="56"/>
  </w:num>
  <w:num w:numId="54">
    <w:abstractNumId w:val="22"/>
  </w:num>
  <w:num w:numId="55">
    <w:abstractNumId w:val="14"/>
  </w:num>
  <w:num w:numId="56">
    <w:abstractNumId w:val="23"/>
  </w:num>
  <w:num w:numId="57">
    <w:abstractNumId w:val="57"/>
  </w:num>
  <w:num w:numId="58">
    <w:abstractNumId w:val="58"/>
  </w:num>
  <w:num w:numId="59">
    <w:abstractNumId w:val="16"/>
  </w:num>
  <w:num w:numId="60">
    <w:abstractNumId w:val="1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AFA"/>
    <w:rsid w:val="001F4148"/>
    <w:rsid w:val="00317D3D"/>
    <w:rsid w:val="004A0AFA"/>
    <w:rsid w:val="00773AC3"/>
    <w:rsid w:val="009A1966"/>
    <w:rsid w:val="00A47CB5"/>
    <w:rsid w:val="00C8225C"/>
    <w:rsid w:val="00CD71B7"/>
    <w:rsid w:val="00E73A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A0AFA"/>
    <w:pPr>
      <w:spacing w:before="100" w:beforeAutospacing="1" w:after="100" w:afterAutospacing="1"/>
    </w:pPr>
    <w:rPr>
      <w:lang w:eastAsia="it-IT"/>
    </w:rPr>
  </w:style>
  <w:style w:type="character" w:styleId="Enfasigrassetto">
    <w:name w:val="Strong"/>
    <w:basedOn w:val="Carpredefinitoparagrafo"/>
    <w:uiPriority w:val="22"/>
    <w:qFormat/>
    <w:rsid w:val="004A0AFA"/>
    <w:rPr>
      <w:b/>
      <w:bCs/>
    </w:rPr>
  </w:style>
  <w:style w:type="character" w:styleId="Collegamentoipertestuale">
    <w:name w:val="Hyperlink"/>
    <w:basedOn w:val="Carpredefinitoparagrafo"/>
    <w:uiPriority w:val="99"/>
    <w:unhideWhenUsed/>
    <w:rsid w:val="004A0AFA"/>
    <w:rPr>
      <w:color w:val="0000FF"/>
      <w:u w:val="single"/>
    </w:rPr>
  </w:style>
  <w:style w:type="character" w:customStyle="1" w:styleId="apple-converted-space">
    <w:name w:val="apple-converted-space"/>
    <w:basedOn w:val="Carpredefinitoparagrafo"/>
    <w:rsid w:val="004A0A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A0AFA"/>
    <w:pPr>
      <w:spacing w:before="100" w:beforeAutospacing="1" w:after="100" w:afterAutospacing="1"/>
    </w:pPr>
    <w:rPr>
      <w:lang w:eastAsia="it-IT"/>
    </w:rPr>
  </w:style>
  <w:style w:type="character" w:styleId="Enfasigrassetto">
    <w:name w:val="Strong"/>
    <w:basedOn w:val="Carpredefinitoparagrafo"/>
    <w:uiPriority w:val="22"/>
    <w:qFormat/>
    <w:rsid w:val="004A0AFA"/>
    <w:rPr>
      <w:b/>
      <w:bCs/>
    </w:rPr>
  </w:style>
  <w:style w:type="character" w:styleId="Collegamentoipertestuale">
    <w:name w:val="Hyperlink"/>
    <w:basedOn w:val="Carpredefinitoparagrafo"/>
    <w:uiPriority w:val="99"/>
    <w:unhideWhenUsed/>
    <w:rsid w:val="004A0AFA"/>
    <w:rPr>
      <w:color w:val="0000FF"/>
      <w:u w:val="single"/>
    </w:rPr>
  </w:style>
  <w:style w:type="character" w:customStyle="1" w:styleId="apple-converted-space">
    <w:name w:val="apple-converted-space"/>
    <w:basedOn w:val="Carpredefinitoparagrafo"/>
    <w:rsid w:val="004A0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4045">
      <w:bodyDiv w:val="1"/>
      <w:marLeft w:val="0"/>
      <w:marRight w:val="0"/>
      <w:marTop w:val="0"/>
      <w:marBottom w:val="0"/>
      <w:divBdr>
        <w:top w:val="none" w:sz="0" w:space="0" w:color="auto"/>
        <w:left w:val="none" w:sz="0" w:space="0" w:color="auto"/>
        <w:bottom w:val="none" w:sz="0" w:space="0" w:color="auto"/>
        <w:right w:val="none" w:sz="0" w:space="0" w:color="auto"/>
      </w:divBdr>
    </w:div>
    <w:div w:id="886603421">
      <w:bodyDiv w:val="1"/>
      <w:marLeft w:val="0"/>
      <w:marRight w:val="0"/>
      <w:marTop w:val="0"/>
      <w:marBottom w:val="0"/>
      <w:divBdr>
        <w:top w:val="none" w:sz="0" w:space="0" w:color="auto"/>
        <w:left w:val="none" w:sz="0" w:space="0" w:color="auto"/>
        <w:bottom w:val="none" w:sz="0" w:space="0" w:color="auto"/>
        <w:right w:val="none" w:sz="0" w:space="0" w:color="auto"/>
      </w:divBdr>
    </w:div>
    <w:div w:id="97579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lex.com/index.php?idnot=18891" TargetMode="External"/><Relationship Id="rId3" Type="http://schemas.microsoft.com/office/2007/relationships/stylesWithEffects" Target="stylesWithEffects.xml"/><Relationship Id="rId7" Type="http://schemas.openxmlformats.org/officeDocument/2006/relationships/hyperlink" Target="http://www.altalex.com/index.php?idnot=168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talex.com/index.php?idnot=5843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A302493D</Template>
  <TotalTime>39</TotalTime>
  <Pages>13</Pages>
  <Words>4255</Words>
  <Characters>24259</Characters>
  <Application>Microsoft Office Word</Application>
  <DocSecurity>0</DocSecurity>
  <Lines>202</Lines>
  <Paragraphs>56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Collu</dc:creator>
  <cp:lastModifiedBy>Paolo Collu</cp:lastModifiedBy>
  <cp:revision>1</cp:revision>
  <cp:lastPrinted>2012-10-02T07:13:00Z</cp:lastPrinted>
  <dcterms:created xsi:type="dcterms:W3CDTF">2012-10-02T06:48:00Z</dcterms:created>
  <dcterms:modified xsi:type="dcterms:W3CDTF">2012-10-02T07:27:00Z</dcterms:modified>
</cp:coreProperties>
</file>